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9B" w:rsidRDefault="000E7E9B">
      <w:pPr>
        <w:widowControl w:val="0"/>
        <w:rPr>
          <w:rFonts w:ascii="Gill Sans MT" w:eastAsia="Arial" w:hAnsi="Gill Sans MT" w:cs="Arial"/>
          <w:sz w:val="2"/>
          <w:szCs w:val="2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4248"/>
        <w:gridCol w:w="4246"/>
      </w:tblGrid>
      <w:tr w:rsidR="000E7E9B">
        <w:tc>
          <w:tcPr>
            <w:tcW w:w="4247" w:type="dxa"/>
            <w:vAlign w:val="center"/>
          </w:tcPr>
          <w:p w:rsidR="000E7E9B" w:rsidRDefault="00D022F6">
            <w:pPr>
              <w:widowControl w:val="0"/>
              <w:jc w:val="center"/>
              <w:rPr>
                <w:rFonts w:ascii="Gill Sans MT" w:eastAsia="Gill Sans" w:hAnsi="Gill Sans MT" w:cs="Gill Sans"/>
                <w:b/>
                <w:lang w:val="en-US"/>
              </w:rPr>
            </w:pPr>
            <w:r>
              <w:rPr>
                <w:rFonts w:ascii="Gill Sans MT" w:eastAsia="Gill Sans" w:hAnsi="Gill Sans MT" w:cs="Gill Sans"/>
                <w:b/>
                <w:lang w:val="en-US"/>
              </w:rPr>
              <w:t>Transforming Health &amp; Care Systems</w:t>
            </w:r>
          </w:p>
        </w:tc>
        <w:tc>
          <w:tcPr>
            <w:tcW w:w="4246" w:type="dxa"/>
            <w:vAlign w:val="center"/>
          </w:tcPr>
          <w:p w:rsidR="000E7E9B" w:rsidRDefault="009C667C">
            <w:pPr>
              <w:widowControl w:val="0"/>
              <w:jc w:val="center"/>
              <w:rPr>
                <w:rFonts w:ascii="Gill Sans MT" w:eastAsia="Gill Sans" w:hAnsi="Gill Sans MT" w:cs="Gill Sans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332002" cy="419162"/>
                  <wp:effectExtent l="0" t="0" r="1905" b="0"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2021 “Neurodevelopmental Disorders” - ERA-NET NEUR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124"/>
                          <a:stretch/>
                        </pic:blipFill>
                        <pic:spPr bwMode="auto">
                          <a:xfrm>
                            <a:off x="0" y="0"/>
                            <a:ext cx="1390191" cy="437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E9B">
        <w:trPr>
          <w:trHeight w:val="288"/>
        </w:trPr>
        <w:tc>
          <w:tcPr>
            <w:tcW w:w="8493" w:type="dxa"/>
            <w:gridSpan w:val="2"/>
            <w:vAlign w:val="center"/>
          </w:tcPr>
          <w:p w:rsidR="003E0C82" w:rsidRDefault="003E0C82" w:rsidP="00AA1056">
            <w:pPr>
              <w:widowControl w:val="0"/>
              <w:spacing w:line="276" w:lineRule="auto"/>
              <w:jc w:val="center"/>
              <w:rPr>
                <w:rFonts w:ascii="Gill Sans MT" w:eastAsia="Gill Sans" w:hAnsi="Gill Sans MT" w:cs="Gill Sans"/>
                <w:sz w:val="28"/>
                <w:szCs w:val="28"/>
              </w:rPr>
            </w:pPr>
          </w:p>
          <w:p w:rsidR="000E7E9B" w:rsidRDefault="009C667C" w:rsidP="00AA1056">
            <w:pPr>
              <w:widowControl w:val="0"/>
              <w:spacing w:line="276" w:lineRule="auto"/>
              <w:jc w:val="center"/>
              <w:rPr>
                <w:rFonts w:ascii="Gill Sans MT" w:eastAsia="Gill Sans" w:hAnsi="Gill Sans MT" w:cs="Gill Sans"/>
                <w:sz w:val="28"/>
                <w:szCs w:val="28"/>
              </w:rPr>
            </w:pPr>
            <w:r>
              <w:rPr>
                <w:rFonts w:ascii="Gill Sans MT" w:eastAsia="Gill Sans" w:hAnsi="Gill Sans MT" w:cs="Gill Sans"/>
                <w:sz w:val="28"/>
                <w:szCs w:val="28"/>
              </w:rPr>
              <w:t>Convocatoria</w:t>
            </w:r>
            <w:r w:rsidR="0014482A">
              <w:rPr>
                <w:rFonts w:ascii="Gill Sans MT" w:eastAsia="Gill Sans" w:hAnsi="Gill Sans MT" w:cs="Gill Sans"/>
                <w:sz w:val="28"/>
                <w:szCs w:val="28"/>
              </w:rPr>
              <w:t xml:space="preserve"> trasnacional</w:t>
            </w:r>
            <w:r>
              <w:rPr>
                <w:rFonts w:ascii="Gill Sans MT" w:eastAsia="Gill Sans" w:hAnsi="Gill Sans MT" w:cs="Gill Sans"/>
                <w:sz w:val="28"/>
                <w:szCs w:val="28"/>
              </w:rPr>
              <w:t xml:space="preserve"> 202</w:t>
            </w:r>
            <w:r w:rsidR="003E0C82">
              <w:rPr>
                <w:rFonts w:ascii="Gill Sans MT" w:eastAsia="Gill Sans" w:hAnsi="Gill Sans MT" w:cs="Gill Sans"/>
                <w:sz w:val="28"/>
                <w:szCs w:val="28"/>
              </w:rPr>
              <w:t>6</w:t>
            </w:r>
          </w:p>
          <w:p w:rsidR="000B76EB" w:rsidRDefault="003E0C82" w:rsidP="000B76EB">
            <w:pPr>
              <w:widowControl w:val="0"/>
              <w:spacing w:line="276" w:lineRule="auto"/>
              <w:jc w:val="center"/>
              <w:rPr>
                <w:rFonts w:ascii="Gill Sans MT" w:eastAsia="Gill Sans" w:hAnsi="Gill Sans MT" w:cs="Gill Sans"/>
                <w:b/>
                <w:sz w:val="28"/>
                <w:szCs w:val="28"/>
              </w:rPr>
            </w:pPr>
            <w:r>
              <w:rPr>
                <w:rFonts w:ascii="Gill Sans MT" w:eastAsia="Gill Sans" w:hAnsi="Gill Sans MT" w:cs="Gill Sans"/>
                <w:b/>
                <w:sz w:val="28"/>
                <w:szCs w:val="28"/>
              </w:rPr>
              <w:t xml:space="preserve">Acceso a </w:t>
            </w:r>
            <w:r w:rsidR="00625F90">
              <w:rPr>
                <w:rFonts w:ascii="Gill Sans MT" w:eastAsia="Gill Sans" w:hAnsi="Gill Sans MT" w:cs="Gill Sans"/>
                <w:b/>
                <w:sz w:val="28"/>
                <w:szCs w:val="28"/>
              </w:rPr>
              <w:t>la atención sanitaria</w:t>
            </w:r>
          </w:p>
          <w:p w:rsidR="000B76EB" w:rsidRPr="000B76EB" w:rsidRDefault="000B76EB" w:rsidP="000B76EB">
            <w:pPr>
              <w:widowControl w:val="0"/>
              <w:jc w:val="center"/>
              <w:rPr>
                <w:rFonts w:ascii="Gill Sans MT" w:eastAsia="Gill Sans" w:hAnsi="Gill Sans MT" w:cs="Gill Sans"/>
                <w:b/>
                <w:sz w:val="20"/>
                <w:szCs w:val="20"/>
              </w:rPr>
            </w:pPr>
          </w:p>
        </w:tc>
      </w:tr>
      <w:tr w:rsidR="000E7E9B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E9B" w:rsidRPr="00D022F6" w:rsidRDefault="009C667C" w:rsidP="003E0C82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Apertura: </w:t>
            </w:r>
            <w:r w:rsidR="00740764">
              <w:rPr>
                <w:rFonts w:ascii="Gill Sans MT" w:eastAsia="Gill Sans" w:hAnsi="Gill Sans MT" w:cs="Gill Sans"/>
                <w:sz w:val="22"/>
                <w:szCs w:val="22"/>
              </w:rPr>
              <w:t>2</w:t>
            </w:r>
            <w:r w:rsidR="003E0C82">
              <w:rPr>
                <w:rFonts w:ascii="Gill Sans MT" w:eastAsia="Gill Sans" w:hAnsi="Gill Sans MT" w:cs="Gill Sans"/>
                <w:sz w:val="22"/>
                <w:szCs w:val="22"/>
              </w:rPr>
              <w:t xml:space="preserve">1 </w:t>
            </w:r>
            <w:r w:rsidR="00D022F6">
              <w:rPr>
                <w:rFonts w:ascii="Gill Sans MT" w:eastAsia="Gill Sans" w:hAnsi="Gill Sans MT" w:cs="Gill Sans"/>
                <w:sz w:val="22"/>
                <w:szCs w:val="22"/>
              </w:rPr>
              <w:t xml:space="preserve">de </w:t>
            </w:r>
            <w:r w:rsidR="00312663">
              <w:rPr>
                <w:rFonts w:ascii="Gill Sans MT" w:eastAsia="Gill Sans" w:hAnsi="Gill Sans MT" w:cs="Gill Sans"/>
                <w:sz w:val="22"/>
                <w:szCs w:val="22"/>
              </w:rPr>
              <w:t>noviembre</w:t>
            </w:r>
            <w:r w:rsidR="00D022F6">
              <w:rPr>
                <w:rFonts w:ascii="Gill Sans MT" w:eastAsia="Gill Sans" w:hAnsi="Gill Sans MT" w:cs="Gill Sans"/>
                <w:sz w:val="22"/>
                <w:szCs w:val="22"/>
              </w:rPr>
              <w:t xml:space="preserve"> de 202</w:t>
            </w:r>
            <w:r w:rsidR="003E0C82">
              <w:rPr>
                <w:rFonts w:ascii="Gill Sans MT" w:eastAsia="Gill Sans" w:hAnsi="Gill Sans MT" w:cs="Gill Sans"/>
                <w:sz w:val="22"/>
                <w:szCs w:val="22"/>
              </w:rPr>
              <w:t>5</w:t>
            </w:r>
          </w:p>
        </w:tc>
        <w:tc>
          <w:tcPr>
            <w:tcW w:w="4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22F6" w:rsidRDefault="00312663">
            <w:pPr>
              <w:widowControl w:val="0"/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</w:pPr>
            <w:r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Fecha de cierre</w:t>
            </w:r>
            <w:r w:rsidR="00D022F6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 xml:space="preserve"> </w:t>
            </w:r>
            <w:r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  <w:t>primera fase</w:t>
            </w:r>
            <w:r w:rsidR="009C667C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:</w:t>
            </w:r>
            <w:r w:rsidR="00D022F6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 xml:space="preserve"> </w:t>
            </w:r>
          </w:p>
          <w:p w:rsidR="000E7E9B" w:rsidRPr="00312663" w:rsidRDefault="003E0C82" w:rsidP="003E0C82">
            <w:pPr>
              <w:widowControl w:val="0"/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</w:pPr>
            <w:r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2</w:t>
            </w:r>
            <w:r w:rsidR="00312663" w:rsidRPr="00312663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 xml:space="preserve"> de </w:t>
            </w:r>
            <w:r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febrero</w:t>
            </w:r>
            <w:r w:rsidR="00312663" w:rsidRPr="00312663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 xml:space="preserve"> de 202</w:t>
            </w:r>
            <w:r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6</w:t>
            </w:r>
            <w:r w:rsidR="00D022F6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 xml:space="preserve"> (14:00h CEST)</w:t>
            </w:r>
            <w:r w:rsidR="009C667C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  <w:t xml:space="preserve"> </w:t>
            </w:r>
          </w:p>
        </w:tc>
      </w:tr>
      <w:tr w:rsidR="000E7E9B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E9B" w:rsidRDefault="009C667C" w:rsidP="00AA1056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Tipo de actuación: </w:t>
            </w:r>
            <w:proofErr w:type="spellStart"/>
            <w:r>
              <w:rPr>
                <w:rFonts w:ascii="Gill Sans MT" w:eastAsia="Gill Sans" w:hAnsi="Gill Sans MT" w:cs="Gill Sans"/>
                <w:sz w:val="22"/>
                <w:szCs w:val="22"/>
              </w:rPr>
              <w:t>Partenariado</w:t>
            </w:r>
            <w:proofErr w:type="spellEnd"/>
            <w:r>
              <w:rPr>
                <w:rFonts w:ascii="Gill Sans MT" w:eastAsia="Gill Sans" w:hAnsi="Gill Sans MT" w:cs="Gill Sans"/>
                <w:sz w:val="22"/>
                <w:szCs w:val="22"/>
              </w:rPr>
              <w:t xml:space="preserve"> </w:t>
            </w:r>
            <w:r w:rsidR="00AA1056">
              <w:rPr>
                <w:rFonts w:ascii="Gill Sans MT" w:eastAsia="Gill Sans" w:hAnsi="Gill Sans MT" w:cs="Gill Sans"/>
                <w:sz w:val="22"/>
                <w:szCs w:val="22"/>
              </w:rPr>
              <w:t>Europeo</w:t>
            </w:r>
          </w:p>
        </w:tc>
        <w:tc>
          <w:tcPr>
            <w:tcW w:w="4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E9B" w:rsidRDefault="009C667C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Presupuesto global: </w:t>
            </w:r>
            <w:r>
              <w:rPr>
                <w:rFonts w:ascii="Gill Sans MT" w:eastAsia="Gill Sans" w:hAnsi="Gill Sans MT" w:cs="Gill Sans"/>
                <w:sz w:val="22"/>
                <w:szCs w:val="22"/>
              </w:rPr>
              <w:t>no especificado</w:t>
            </w:r>
          </w:p>
        </w:tc>
      </w:tr>
    </w:tbl>
    <w:p w:rsidR="000E7E9B" w:rsidRDefault="000E7E9B">
      <w:pPr>
        <w:jc w:val="both"/>
        <w:rPr>
          <w:rFonts w:ascii="Gill Sans MT" w:eastAsia="Gill Sans" w:hAnsi="Gill Sans MT" w:cs="Gill Sans"/>
        </w:rPr>
      </w:pPr>
    </w:p>
    <w:p w:rsidR="000E7E9B" w:rsidRDefault="009C667C">
      <w:pPr>
        <w:spacing w:after="200"/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b/>
          <w:color w:val="000000"/>
          <w:sz w:val="22"/>
          <w:szCs w:val="22"/>
        </w:rPr>
        <w:t>Objetivo</w:t>
      </w:r>
      <w:r>
        <w:rPr>
          <w:rFonts w:ascii="Gill Sans MT" w:eastAsia="Gill Sans" w:hAnsi="Gill Sans MT" w:cs="Gill Sans"/>
          <w:color w:val="000000"/>
          <w:sz w:val="22"/>
          <w:szCs w:val="22"/>
        </w:rPr>
        <w:t>:</w:t>
      </w:r>
      <w:r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625F90">
        <w:rPr>
          <w:rFonts w:ascii="Gill Sans MT" w:eastAsia="Gill Sans" w:hAnsi="Gill Sans MT" w:cs="Gill Sans"/>
          <w:sz w:val="22"/>
          <w:szCs w:val="22"/>
        </w:rPr>
        <w:t>F</w:t>
      </w:r>
      <w:r w:rsidR="00625F90" w:rsidRPr="00625F90">
        <w:rPr>
          <w:rFonts w:ascii="Gill Sans MT" w:eastAsia="Gill Sans" w:hAnsi="Gill Sans MT" w:cs="Gill Sans"/>
          <w:sz w:val="22"/>
          <w:szCs w:val="22"/>
        </w:rPr>
        <w:t>inanciar proyectos de investigación e innovación que contribuyan a garantizar un acceso equitativo y una utilización adecuada de los servicios de salud y atención</w:t>
      </w:r>
      <w:r w:rsidR="00625F90">
        <w:rPr>
          <w:rFonts w:ascii="Gill Sans MT" w:eastAsia="Gill Sans" w:hAnsi="Gill Sans MT" w:cs="Gill Sans"/>
          <w:sz w:val="22"/>
          <w:szCs w:val="22"/>
        </w:rPr>
        <w:t xml:space="preserve"> </w:t>
      </w:r>
      <w:proofErr w:type="spellStart"/>
      <w:r w:rsidR="00625F90">
        <w:rPr>
          <w:rFonts w:ascii="Gill Sans MT" w:eastAsia="Gill Sans" w:hAnsi="Gill Sans MT" w:cs="Gill Sans"/>
          <w:sz w:val="22"/>
          <w:szCs w:val="22"/>
        </w:rPr>
        <w:t>santitaria</w:t>
      </w:r>
      <w:proofErr w:type="spellEnd"/>
      <w:r w:rsidR="00625F90" w:rsidRPr="00625F90">
        <w:rPr>
          <w:rFonts w:ascii="Gill Sans MT" w:eastAsia="Gill Sans" w:hAnsi="Gill Sans MT" w:cs="Gill Sans"/>
          <w:sz w:val="22"/>
          <w:szCs w:val="22"/>
        </w:rPr>
        <w:t xml:space="preserve">. A través de los proyectos financiados, los responsables políticos </w:t>
      </w:r>
      <w:r w:rsidR="000B76EB">
        <w:rPr>
          <w:rFonts w:ascii="Gill Sans MT" w:eastAsia="Gill Sans" w:hAnsi="Gill Sans MT" w:cs="Gill Sans"/>
          <w:sz w:val="22"/>
          <w:szCs w:val="22"/>
        </w:rPr>
        <w:t>y decisores</w:t>
      </w:r>
      <w:r w:rsidR="00625F90" w:rsidRPr="00625F90">
        <w:rPr>
          <w:rFonts w:ascii="Gill Sans MT" w:eastAsia="Gill Sans" w:hAnsi="Gill Sans MT" w:cs="Gill Sans"/>
          <w:sz w:val="22"/>
          <w:szCs w:val="22"/>
        </w:rPr>
        <w:t xml:space="preserve"> deberán adquirir los conocimientos y las herramientas necesarias para implementar la reasignación de recursos, a medida que el sistema de salud y atención se adapta a </w:t>
      </w:r>
      <w:r w:rsidR="000B76EB">
        <w:rPr>
          <w:rFonts w:ascii="Gill Sans MT" w:eastAsia="Gill Sans" w:hAnsi="Gill Sans MT" w:cs="Gill Sans"/>
          <w:sz w:val="22"/>
          <w:szCs w:val="22"/>
        </w:rPr>
        <w:t xml:space="preserve">los </w:t>
      </w:r>
      <w:r w:rsidR="00625F90" w:rsidRPr="00625F90">
        <w:rPr>
          <w:rFonts w:ascii="Gill Sans MT" w:eastAsia="Gill Sans" w:hAnsi="Gill Sans MT" w:cs="Gill Sans"/>
          <w:sz w:val="22"/>
          <w:szCs w:val="22"/>
        </w:rPr>
        <w:t>nuevos y continuos desafíos.</w:t>
      </w:r>
    </w:p>
    <w:p w:rsidR="00625F90" w:rsidRPr="00625F90" w:rsidRDefault="009C667C" w:rsidP="00625F90">
      <w:pPr>
        <w:spacing w:after="200"/>
        <w:jc w:val="both"/>
        <w:rPr>
          <w:rFonts w:ascii="Gill Sans MT" w:eastAsia="Gill Sans" w:hAnsi="Gill Sans MT" w:cs="Gill Sans"/>
          <w:sz w:val="22"/>
          <w:szCs w:val="22"/>
        </w:rPr>
      </w:pPr>
      <w:r w:rsidRPr="009C667C">
        <w:rPr>
          <w:rFonts w:ascii="Gill Sans MT" w:eastAsia="Gill Sans" w:hAnsi="Gill Sans MT" w:cs="Gill Sans"/>
          <w:b/>
          <w:sz w:val="22"/>
          <w:szCs w:val="22"/>
        </w:rPr>
        <w:t>Alcance:</w:t>
      </w:r>
      <w:r w:rsidR="00345E75" w:rsidRPr="009C667C">
        <w:rPr>
          <w:rFonts w:ascii="Gill Sans MT" w:eastAsia="Gill Sans" w:hAnsi="Gill Sans MT" w:cs="Gill Sans"/>
          <w:b/>
          <w:sz w:val="22"/>
          <w:szCs w:val="22"/>
        </w:rPr>
        <w:t xml:space="preserve"> </w:t>
      </w:r>
      <w:r w:rsidR="00312663" w:rsidRPr="00312663">
        <w:rPr>
          <w:rFonts w:ascii="Gill Sans MT" w:eastAsia="Gill Sans" w:hAnsi="Gill Sans MT" w:cs="Gill Sans"/>
          <w:sz w:val="22"/>
          <w:szCs w:val="22"/>
        </w:rPr>
        <w:t>Los proyectos</w:t>
      </w:r>
      <w:r w:rsidR="00A56C8C"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625F90">
        <w:rPr>
          <w:rFonts w:ascii="Gill Sans MT" w:eastAsia="Gill Sans" w:hAnsi="Gill Sans MT" w:cs="Gill Sans"/>
          <w:sz w:val="22"/>
          <w:szCs w:val="22"/>
        </w:rPr>
        <w:t>colaborativos y</w:t>
      </w:r>
      <w:r w:rsidR="00625F90" w:rsidRPr="00625F90">
        <w:rPr>
          <w:rFonts w:ascii="Gill Sans MT" w:eastAsia="Gill Sans" w:hAnsi="Gill Sans MT" w:cs="Gill Sans"/>
          <w:sz w:val="22"/>
          <w:szCs w:val="22"/>
        </w:rPr>
        <w:t xml:space="preserve"> transnacionales</w:t>
      </w:r>
      <w:r w:rsidR="00625F90">
        <w:rPr>
          <w:rFonts w:ascii="Gill Sans MT" w:eastAsia="Gill Sans" w:hAnsi="Gill Sans MT" w:cs="Gill Sans"/>
          <w:sz w:val="22"/>
          <w:szCs w:val="22"/>
        </w:rPr>
        <w:t>,</w:t>
      </w:r>
      <w:r w:rsidR="00625F90" w:rsidRPr="00625F90">
        <w:rPr>
          <w:rFonts w:ascii="Gill Sans MT" w:eastAsia="Gill Sans" w:hAnsi="Gill Sans MT" w:cs="Gill Sans"/>
          <w:sz w:val="22"/>
          <w:szCs w:val="22"/>
        </w:rPr>
        <w:t xml:space="preserve"> se basarán en la evidencia existente para desarrollar soluciones innovadoras que permitan a los principales agentes reducir las desigualdades en el acceso y la utilización de los servicios de salud y atención</w:t>
      </w:r>
      <w:r w:rsidR="00625F90">
        <w:rPr>
          <w:rFonts w:ascii="Gill Sans MT" w:eastAsia="Gill Sans" w:hAnsi="Gill Sans MT" w:cs="Gill Sans"/>
          <w:sz w:val="22"/>
          <w:szCs w:val="22"/>
        </w:rPr>
        <w:t xml:space="preserve"> sanitaria</w:t>
      </w:r>
      <w:r w:rsidR="00625F90" w:rsidRPr="00625F90">
        <w:rPr>
          <w:rFonts w:ascii="Gill Sans MT" w:eastAsia="Gill Sans" w:hAnsi="Gill Sans MT" w:cs="Gill Sans"/>
          <w:sz w:val="22"/>
          <w:szCs w:val="22"/>
        </w:rPr>
        <w:t>. L</w:t>
      </w:r>
      <w:r w:rsidR="00625F90">
        <w:rPr>
          <w:rFonts w:ascii="Gill Sans MT" w:eastAsia="Gill Sans" w:hAnsi="Gill Sans MT" w:cs="Gill Sans"/>
          <w:sz w:val="22"/>
          <w:szCs w:val="22"/>
        </w:rPr>
        <w:t>as propuestas</w:t>
      </w:r>
      <w:r w:rsidR="00625F90" w:rsidRPr="00625F90">
        <w:rPr>
          <w:rFonts w:ascii="Gill Sans MT" w:eastAsia="Gill Sans" w:hAnsi="Gill Sans MT" w:cs="Gill Sans"/>
          <w:sz w:val="22"/>
          <w:szCs w:val="22"/>
        </w:rPr>
        <w:t xml:space="preserve"> deberán abordar cómo mejorar el acceso a todos los niveles de salud y atención mediante modelos financieros, de prestación de servicios sanitarios y asistenciales, así como mediante el establecimiento de programas integrados de atención interdisciplinaria.</w:t>
      </w:r>
    </w:p>
    <w:p w:rsidR="00625F90" w:rsidRPr="00625F90" w:rsidRDefault="00312663" w:rsidP="00625F90">
      <w:pPr>
        <w:spacing w:after="200"/>
        <w:jc w:val="both"/>
        <w:rPr>
          <w:rFonts w:ascii="Gill Sans MT" w:eastAsia="Gill Sans" w:hAnsi="Gill Sans MT" w:cs="Gill Sans"/>
          <w:sz w:val="22"/>
          <w:szCs w:val="22"/>
        </w:rPr>
      </w:pPr>
      <w:r w:rsidRPr="00312663">
        <w:rPr>
          <w:rFonts w:ascii="Gill Sans MT" w:eastAsia="Gill Sans" w:hAnsi="Gill Sans MT" w:cs="Gill Sans"/>
          <w:sz w:val="22"/>
          <w:szCs w:val="22"/>
        </w:rPr>
        <w:t xml:space="preserve">Se espera que las propuestas aborden uno </w:t>
      </w:r>
      <w:r w:rsidR="00625F90">
        <w:rPr>
          <w:rFonts w:ascii="Gill Sans MT" w:eastAsia="Gill Sans" w:hAnsi="Gill Sans MT" w:cs="Gill Sans"/>
          <w:sz w:val="22"/>
          <w:szCs w:val="22"/>
        </w:rPr>
        <w:t xml:space="preserve">o más de los siguientes </w:t>
      </w:r>
      <w:r>
        <w:rPr>
          <w:rFonts w:ascii="Gill Sans MT" w:eastAsia="Gill Sans" w:hAnsi="Gill Sans MT" w:cs="Gill Sans"/>
          <w:sz w:val="22"/>
          <w:szCs w:val="22"/>
        </w:rPr>
        <w:t>aspectos</w:t>
      </w:r>
      <w:r w:rsidRPr="00312663">
        <w:rPr>
          <w:rFonts w:ascii="Gill Sans MT" w:eastAsia="Gill Sans" w:hAnsi="Gill Sans MT" w:cs="Gill Sans"/>
          <w:sz w:val="22"/>
          <w:szCs w:val="22"/>
        </w:rPr>
        <w:t>:</w:t>
      </w:r>
      <w:r w:rsidR="00625F90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625F90" w:rsidRPr="00625F90">
        <w:rPr>
          <w:rFonts w:ascii="Gill Sans MT" w:eastAsia="Gill Sans" w:hAnsi="Gill Sans MT" w:cs="Gill Sans"/>
          <w:sz w:val="22"/>
          <w:szCs w:val="22"/>
        </w:rPr>
        <w:t>investigación aplicada, investigación de implementación, actividades piloto, ampliación de escala y/o pruebas.</w:t>
      </w:r>
      <w:r w:rsidR="00625F90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625F90" w:rsidRPr="00625F90">
        <w:rPr>
          <w:rFonts w:ascii="Gill Sans MT" w:eastAsia="Gill Sans" w:hAnsi="Gill Sans MT" w:cs="Gill Sans"/>
          <w:sz w:val="22"/>
          <w:szCs w:val="22"/>
        </w:rPr>
        <w:t>Todos los proyectos deberán demostrar pruebas de concepto, validar conceptos, modelos o soluciones, y presentar demostraciones de las soluciones en ecosistemas de salud y atención relevantes. Asimismo, la transferencia o adaptación a otros entornos de soluciones ya adoptadas también entra dentro del ámbito de esta convocatoria.</w:t>
      </w:r>
    </w:p>
    <w:p w:rsidR="00F01B00" w:rsidRDefault="009C667C">
      <w:pPr>
        <w:spacing w:after="200"/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b/>
          <w:sz w:val="22"/>
          <w:szCs w:val="22"/>
        </w:rPr>
        <w:t>Requisitos de los solicitantes</w:t>
      </w:r>
      <w:r>
        <w:rPr>
          <w:rFonts w:ascii="Gill Sans MT" w:eastAsia="Gill Sans" w:hAnsi="Gill Sans MT" w:cs="Gill Sans"/>
          <w:sz w:val="22"/>
          <w:szCs w:val="22"/>
        </w:rPr>
        <w:t xml:space="preserve">: Los consorcios estarán compuestos por entre tres y nueve instituciones </w:t>
      </w:r>
      <w:r w:rsidR="00F01B00">
        <w:rPr>
          <w:rFonts w:ascii="Gill Sans MT" w:eastAsia="Gill Sans" w:hAnsi="Gill Sans MT" w:cs="Gill Sans"/>
          <w:sz w:val="22"/>
          <w:szCs w:val="22"/>
        </w:rPr>
        <w:t xml:space="preserve">independientes </w:t>
      </w:r>
      <w:r>
        <w:rPr>
          <w:rFonts w:ascii="Gill Sans MT" w:eastAsia="Gill Sans" w:hAnsi="Gill Sans MT" w:cs="Gill Sans"/>
          <w:sz w:val="22"/>
          <w:szCs w:val="22"/>
        </w:rPr>
        <w:t xml:space="preserve">afincadas en, al menos, </w:t>
      </w:r>
      <w:r w:rsidR="00F01B00">
        <w:rPr>
          <w:rFonts w:ascii="Gill Sans MT" w:eastAsia="Gill Sans" w:hAnsi="Gill Sans MT" w:cs="Gill Sans"/>
          <w:sz w:val="22"/>
          <w:szCs w:val="22"/>
        </w:rPr>
        <w:t>tres</w:t>
      </w:r>
      <w:r>
        <w:rPr>
          <w:rFonts w:ascii="Gill Sans MT" w:eastAsia="Gill Sans" w:hAnsi="Gill Sans MT" w:cs="Gill Sans"/>
          <w:sz w:val="22"/>
          <w:szCs w:val="22"/>
        </w:rPr>
        <w:t xml:space="preserve"> jurisdicciones participantes distintas</w:t>
      </w:r>
      <w:r w:rsidR="00A56C8C">
        <w:rPr>
          <w:rFonts w:ascii="Gill Sans MT" w:eastAsia="Gill Sans" w:hAnsi="Gill Sans MT" w:cs="Gill Sans"/>
          <w:sz w:val="22"/>
          <w:szCs w:val="22"/>
        </w:rPr>
        <w:t xml:space="preserve"> (al menos </w:t>
      </w:r>
      <w:r w:rsidR="00F01B00">
        <w:rPr>
          <w:rFonts w:ascii="Gill Sans MT" w:eastAsia="Gill Sans" w:hAnsi="Gill Sans MT" w:cs="Gill Sans"/>
          <w:sz w:val="22"/>
          <w:szCs w:val="22"/>
        </w:rPr>
        <w:t>dos</w:t>
      </w:r>
      <w:r w:rsidR="00A56C8C">
        <w:rPr>
          <w:rFonts w:ascii="Gill Sans MT" w:eastAsia="Gill Sans" w:hAnsi="Gill Sans MT" w:cs="Gill Sans"/>
          <w:sz w:val="22"/>
          <w:szCs w:val="22"/>
        </w:rPr>
        <w:t xml:space="preserve"> ha</w:t>
      </w:r>
      <w:r w:rsidR="00F01B00">
        <w:rPr>
          <w:rFonts w:ascii="Gill Sans MT" w:eastAsia="Gill Sans" w:hAnsi="Gill Sans MT" w:cs="Gill Sans"/>
          <w:sz w:val="22"/>
          <w:szCs w:val="22"/>
        </w:rPr>
        <w:t>n</w:t>
      </w:r>
      <w:r w:rsidR="00A56C8C">
        <w:rPr>
          <w:rFonts w:ascii="Gill Sans MT" w:eastAsia="Gill Sans" w:hAnsi="Gill Sans MT" w:cs="Gill Sans"/>
          <w:sz w:val="22"/>
          <w:szCs w:val="22"/>
        </w:rPr>
        <w:t xml:space="preserve"> de ser </w:t>
      </w:r>
      <w:r w:rsidR="00F01B00">
        <w:rPr>
          <w:rFonts w:ascii="Gill Sans MT" w:eastAsia="Gill Sans" w:hAnsi="Gill Sans MT" w:cs="Gill Sans"/>
          <w:sz w:val="22"/>
          <w:szCs w:val="22"/>
        </w:rPr>
        <w:t xml:space="preserve">entidades de diferentes </w:t>
      </w:r>
      <w:r w:rsidR="00A56C8C">
        <w:rPr>
          <w:rFonts w:ascii="Gill Sans MT" w:eastAsia="Gill Sans" w:hAnsi="Gill Sans MT" w:cs="Gill Sans"/>
          <w:sz w:val="22"/>
          <w:szCs w:val="22"/>
        </w:rPr>
        <w:t>estado</w:t>
      </w:r>
      <w:r w:rsidR="00F01B00">
        <w:rPr>
          <w:rFonts w:ascii="Gill Sans MT" w:eastAsia="Gill Sans" w:hAnsi="Gill Sans MT" w:cs="Gill Sans"/>
          <w:sz w:val="22"/>
          <w:szCs w:val="22"/>
        </w:rPr>
        <w:t>s</w:t>
      </w:r>
      <w:r w:rsidR="00A56C8C">
        <w:rPr>
          <w:rFonts w:ascii="Gill Sans MT" w:eastAsia="Gill Sans" w:hAnsi="Gill Sans MT" w:cs="Gill Sans"/>
          <w:sz w:val="22"/>
          <w:szCs w:val="22"/>
        </w:rPr>
        <w:t xml:space="preserve"> miembro</w:t>
      </w:r>
      <w:r w:rsidR="00F01B00">
        <w:rPr>
          <w:rFonts w:ascii="Gill Sans MT" w:eastAsia="Gill Sans" w:hAnsi="Gill Sans MT" w:cs="Gill Sans"/>
          <w:sz w:val="22"/>
          <w:szCs w:val="22"/>
        </w:rPr>
        <w:t>s</w:t>
      </w:r>
      <w:r w:rsidR="00A56C8C">
        <w:rPr>
          <w:rFonts w:ascii="Gill Sans MT" w:eastAsia="Gill Sans" w:hAnsi="Gill Sans MT" w:cs="Gill Sans"/>
          <w:sz w:val="22"/>
          <w:szCs w:val="22"/>
        </w:rPr>
        <w:t xml:space="preserve"> de la </w:t>
      </w:r>
      <w:r w:rsidR="004F798D">
        <w:rPr>
          <w:rFonts w:ascii="Gill Sans MT" w:eastAsia="Gill Sans" w:hAnsi="Gill Sans MT" w:cs="Gill Sans"/>
          <w:sz w:val="22"/>
          <w:szCs w:val="22"/>
        </w:rPr>
        <w:t>UE</w:t>
      </w:r>
      <w:r w:rsidR="00F01B00">
        <w:rPr>
          <w:rFonts w:ascii="Gill Sans MT" w:eastAsia="Gill Sans" w:hAnsi="Gill Sans MT" w:cs="Gill Sans"/>
          <w:sz w:val="22"/>
          <w:szCs w:val="22"/>
        </w:rPr>
        <w:t xml:space="preserve">, o de </w:t>
      </w:r>
      <w:r w:rsidR="000B76EB">
        <w:rPr>
          <w:rFonts w:ascii="Gill Sans MT" w:eastAsia="Gill Sans" w:hAnsi="Gill Sans MT" w:cs="Gill Sans"/>
          <w:sz w:val="22"/>
          <w:szCs w:val="22"/>
        </w:rPr>
        <w:t xml:space="preserve">distintos </w:t>
      </w:r>
      <w:r w:rsidR="00F01B00">
        <w:rPr>
          <w:rFonts w:ascii="Gill Sans MT" w:eastAsia="Gill Sans" w:hAnsi="Gill Sans MT" w:cs="Gill Sans"/>
          <w:sz w:val="22"/>
          <w:szCs w:val="22"/>
        </w:rPr>
        <w:t>p</w:t>
      </w:r>
      <w:r w:rsidR="00F01B00" w:rsidRPr="00F01B00">
        <w:rPr>
          <w:rFonts w:ascii="Gill Sans MT" w:eastAsia="Gill Sans" w:hAnsi="Gill Sans MT" w:cs="Gill Sans"/>
          <w:sz w:val="22"/>
          <w:szCs w:val="22"/>
        </w:rPr>
        <w:t>aíses asociados a Horizonte Eur</w:t>
      </w:r>
      <w:r w:rsidR="00F01B00">
        <w:rPr>
          <w:rFonts w:ascii="Gill Sans MT" w:eastAsia="Gill Sans" w:hAnsi="Gill Sans MT" w:cs="Gill Sans"/>
          <w:sz w:val="22"/>
          <w:szCs w:val="22"/>
        </w:rPr>
        <w:t>opa)</w:t>
      </w:r>
      <w:r>
        <w:rPr>
          <w:rFonts w:ascii="Gill Sans MT" w:eastAsia="Gill Sans" w:hAnsi="Gill Sans MT" w:cs="Gill Sans"/>
          <w:sz w:val="22"/>
          <w:szCs w:val="22"/>
        </w:rPr>
        <w:t>. N</w:t>
      </w:r>
      <w:r w:rsidR="000B76EB">
        <w:rPr>
          <w:rFonts w:ascii="Gill Sans MT" w:eastAsia="Gill Sans" w:hAnsi="Gill Sans MT" w:cs="Gill Sans"/>
          <w:sz w:val="22"/>
          <w:szCs w:val="22"/>
        </w:rPr>
        <w:t>o se permitirá</w:t>
      </w:r>
      <w:r>
        <w:rPr>
          <w:rFonts w:ascii="Gill Sans MT" w:eastAsia="Gill Sans" w:hAnsi="Gill Sans MT" w:cs="Gill Sans"/>
          <w:sz w:val="22"/>
          <w:szCs w:val="22"/>
        </w:rPr>
        <w:t xml:space="preserve">n </w:t>
      </w:r>
      <w:r w:rsidR="00F01B00">
        <w:rPr>
          <w:rFonts w:ascii="Gill Sans MT" w:eastAsia="Gill Sans" w:hAnsi="Gill Sans MT" w:cs="Gill Sans"/>
          <w:sz w:val="22"/>
          <w:szCs w:val="22"/>
        </w:rPr>
        <w:t>más de do</w:t>
      </w:r>
      <w:r>
        <w:rPr>
          <w:rFonts w:ascii="Gill Sans MT" w:eastAsia="Gill Sans" w:hAnsi="Gill Sans MT" w:cs="Gill Sans"/>
          <w:sz w:val="22"/>
          <w:szCs w:val="22"/>
        </w:rPr>
        <w:t>s instituc</w:t>
      </w:r>
      <w:r w:rsidR="000B76EB">
        <w:rPr>
          <w:rFonts w:ascii="Gill Sans MT" w:eastAsia="Gill Sans" w:hAnsi="Gill Sans MT" w:cs="Gill Sans"/>
          <w:sz w:val="22"/>
          <w:szCs w:val="22"/>
        </w:rPr>
        <w:t>iones del mismo país</w:t>
      </w:r>
      <w:r w:rsidR="00F01B00">
        <w:rPr>
          <w:rFonts w:ascii="Gill Sans MT" w:eastAsia="Gill Sans" w:hAnsi="Gill Sans MT" w:cs="Gill Sans"/>
          <w:sz w:val="22"/>
          <w:szCs w:val="22"/>
        </w:rPr>
        <w:t>.</w:t>
      </w:r>
    </w:p>
    <w:p w:rsidR="007E62BF" w:rsidRDefault="009C667C">
      <w:pPr>
        <w:spacing w:after="200"/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>Las instituciones pueden ser académicas, clínicas-asistenciales, centros de investigación, organizaciones de usuarios o empresas.</w:t>
      </w:r>
      <w:r w:rsidR="00F01B00" w:rsidRPr="00F01B00">
        <w:t xml:space="preserve"> </w:t>
      </w:r>
      <w:r w:rsidR="00F01B00" w:rsidRPr="00F01B00">
        <w:rPr>
          <w:rFonts w:ascii="Gill Sans MT" w:eastAsia="Gill Sans" w:hAnsi="Gill Sans MT" w:cs="Gill Sans"/>
          <w:sz w:val="22"/>
          <w:szCs w:val="22"/>
        </w:rPr>
        <w:t>Se permite</w:t>
      </w:r>
      <w:r w:rsidR="004F798D">
        <w:rPr>
          <w:rFonts w:ascii="Gill Sans MT" w:eastAsia="Gill Sans" w:hAnsi="Gill Sans MT" w:cs="Gill Sans"/>
          <w:sz w:val="22"/>
          <w:szCs w:val="22"/>
        </w:rPr>
        <w:t>n colaboradores autofinanciados</w:t>
      </w:r>
      <w:r w:rsidR="000B76EB">
        <w:rPr>
          <w:rFonts w:ascii="Gill Sans MT" w:eastAsia="Gill Sans" w:hAnsi="Gill Sans MT" w:cs="Gill Sans"/>
          <w:sz w:val="22"/>
          <w:szCs w:val="22"/>
        </w:rPr>
        <w:t>,</w:t>
      </w:r>
      <w:r w:rsidR="004F798D">
        <w:rPr>
          <w:rFonts w:ascii="Gill Sans MT" w:eastAsia="Gill Sans" w:hAnsi="Gill Sans MT" w:cs="Gill Sans"/>
          <w:sz w:val="22"/>
          <w:szCs w:val="22"/>
        </w:rPr>
        <w:t xml:space="preserve"> hasta un máximo de dos </w:t>
      </w:r>
      <w:r w:rsidR="00F01B00" w:rsidRPr="00F01B00">
        <w:rPr>
          <w:rFonts w:ascii="Gill Sans MT" w:eastAsia="Gill Sans" w:hAnsi="Gill Sans MT" w:cs="Gill Sans"/>
          <w:sz w:val="22"/>
          <w:szCs w:val="22"/>
        </w:rPr>
        <w:t>por</w:t>
      </w:r>
      <w:r w:rsidR="000B76EB">
        <w:rPr>
          <w:rFonts w:ascii="Gill Sans MT" w:eastAsia="Gill Sans" w:hAnsi="Gill Sans MT" w:cs="Gill Sans"/>
          <w:sz w:val="22"/>
          <w:szCs w:val="22"/>
        </w:rPr>
        <w:t xml:space="preserve"> consorcio, o un máximo de tre</w:t>
      </w:r>
      <w:r w:rsidR="00F01B00" w:rsidRPr="00F01B00">
        <w:rPr>
          <w:rFonts w:ascii="Gill Sans MT" w:eastAsia="Gill Sans" w:hAnsi="Gill Sans MT" w:cs="Gill Sans"/>
          <w:sz w:val="22"/>
          <w:szCs w:val="22"/>
        </w:rPr>
        <w:t>s</w:t>
      </w:r>
      <w:r w:rsidR="004F798D">
        <w:rPr>
          <w:rFonts w:ascii="Gill Sans MT" w:eastAsia="Gill Sans" w:hAnsi="Gill Sans MT" w:cs="Gill Sans"/>
          <w:sz w:val="22"/>
          <w:szCs w:val="22"/>
        </w:rPr>
        <w:t>,</w:t>
      </w:r>
      <w:r w:rsidR="00F01B00" w:rsidRPr="00F01B00">
        <w:rPr>
          <w:rFonts w:ascii="Gill Sans MT" w:eastAsia="Gill Sans" w:hAnsi="Gill Sans MT" w:cs="Gill Sans"/>
          <w:sz w:val="22"/>
          <w:szCs w:val="22"/>
        </w:rPr>
        <w:t xml:space="preserve"> si uno o más de ellos son </w:t>
      </w:r>
      <w:r w:rsidR="00F01B00">
        <w:rPr>
          <w:rFonts w:ascii="Gill Sans MT" w:eastAsia="Gill Sans" w:hAnsi="Gill Sans MT" w:cs="Gill Sans"/>
          <w:sz w:val="22"/>
          <w:szCs w:val="22"/>
        </w:rPr>
        <w:t>organizaciones de usuarios.</w:t>
      </w:r>
      <w:r w:rsidR="004F798D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7E62BF" w:rsidRPr="007E62BF" w:rsidRDefault="009C667C">
      <w:pPr>
        <w:spacing w:after="200"/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b/>
          <w:sz w:val="22"/>
          <w:szCs w:val="22"/>
        </w:rPr>
        <w:t>Participantes</w:t>
      </w:r>
      <w:r w:rsidRPr="007F31F5">
        <w:rPr>
          <w:rFonts w:ascii="Gill Sans MT" w:eastAsia="Gill Sans" w:hAnsi="Gill Sans MT" w:cs="Gill Sans"/>
          <w:b/>
          <w:sz w:val="22"/>
          <w:szCs w:val="22"/>
        </w:rPr>
        <w:t>:</w:t>
      </w:r>
      <w:r w:rsidRPr="007F31F5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7E62BF" w:rsidRPr="007E62BF">
        <w:rPr>
          <w:rFonts w:ascii="Gill Sans MT" w:eastAsia="Gill Sans" w:hAnsi="Gill Sans MT" w:cs="Gill Sans"/>
          <w:sz w:val="22"/>
          <w:szCs w:val="22"/>
        </w:rPr>
        <w:t>Austria, Bélgica, Chequia, Dinamarca, Eslovaquia, España, Estonia, Francia, Islandia, Irlanda, Israel, Italia, Letonia, Lituania, Malta, Noruega, Países Bajos, Polonia, Portuga</w:t>
      </w:r>
      <w:r w:rsidR="007E62BF">
        <w:rPr>
          <w:rFonts w:ascii="Gill Sans MT" w:eastAsia="Gill Sans" w:hAnsi="Gill Sans MT" w:cs="Gill Sans"/>
          <w:sz w:val="22"/>
          <w:szCs w:val="22"/>
        </w:rPr>
        <w:t>l, Reino Unido, Rumanía, Suecia y</w:t>
      </w:r>
      <w:r w:rsidR="007E62BF" w:rsidRPr="007E62BF">
        <w:rPr>
          <w:rFonts w:ascii="Gill Sans MT" w:eastAsia="Gill Sans" w:hAnsi="Gill Sans MT" w:cs="Gill Sans"/>
          <w:sz w:val="22"/>
          <w:szCs w:val="22"/>
        </w:rPr>
        <w:t xml:space="preserve"> Suiza</w:t>
      </w:r>
      <w:r w:rsidR="007E62BF">
        <w:rPr>
          <w:rFonts w:ascii="Gill Sans MT" w:eastAsia="Gill Sans" w:hAnsi="Gill Sans MT" w:cs="Gill Sans"/>
          <w:sz w:val="22"/>
          <w:szCs w:val="22"/>
        </w:rPr>
        <w:t>.</w:t>
      </w:r>
    </w:p>
    <w:p w:rsidR="000E7E9B" w:rsidRDefault="009C667C">
      <w:pPr>
        <w:spacing w:after="200"/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b/>
          <w:sz w:val="22"/>
          <w:szCs w:val="22"/>
        </w:rPr>
        <w:t xml:space="preserve">Financiación: </w:t>
      </w:r>
      <w:r>
        <w:rPr>
          <w:rFonts w:ascii="Gill Sans MT" w:eastAsia="Gill Sans" w:hAnsi="Gill Sans MT" w:cs="Gill Sans"/>
          <w:sz w:val="22"/>
          <w:szCs w:val="22"/>
        </w:rPr>
        <w:t xml:space="preserve">Las condiciones de financiación varían por país y tipo de entidad participante. </w:t>
      </w:r>
      <w:r w:rsidR="004F798D">
        <w:rPr>
          <w:rFonts w:ascii="Gill Sans MT" w:eastAsia="Gill Sans" w:hAnsi="Gill Sans MT" w:cs="Gill Sans"/>
          <w:sz w:val="22"/>
          <w:szCs w:val="22"/>
        </w:rPr>
        <w:t>En</w:t>
      </w:r>
      <w:r>
        <w:rPr>
          <w:rFonts w:ascii="Gill Sans MT" w:eastAsia="Gill Sans" w:hAnsi="Gill Sans MT" w:cs="Gill Sans"/>
          <w:sz w:val="22"/>
          <w:szCs w:val="22"/>
        </w:rPr>
        <w:t xml:space="preserve"> España</w:t>
      </w:r>
      <w:r w:rsidR="00E36AC9">
        <w:rPr>
          <w:rFonts w:ascii="Gill Sans MT" w:eastAsia="Gill Sans" w:hAnsi="Gill Sans MT" w:cs="Gill Sans"/>
          <w:sz w:val="22"/>
          <w:szCs w:val="22"/>
        </w:rPr>
        <w:t>,</w:t>
      </w:r>
      <w:bookmarkStart w:id="0" w:name="_GoBack"/>
      <w:bookmarkEnd w:id="0"/>
      <w:r>
        <w:rPr>
          <w:rFonts w:ascii="Gill Sans MT" w:eastAsia="Gill Sans" w:hAnsi="Gill Sans MT" w:cs="Gill Sans"/>
          <w:sz w:val="22"/>
          <w:szCs w:val="22"/>
        </w:rPr>
        <w:t xml:space="preserve"> la</w:t>
      </w:r>
      <w:r w:rsidR="004F798D">
        <w:rPr>
          <w:rFonts w:ascii="Gill Sans MT" w:eastAsia="Gill Sans" w:hAnsi="Gill Sans MT" w:cs="Gill Sans"/>
          <w:sz w:val="22"/>
          <w:szCs w:val="22"/>
        </w:rPr>
        <w:t xml:space="preserve">s </w:t>
      </w:r>
      <w:r>
        <w:rPr>
          <w:rFonts w:ascii="Gill Sans MT" w:eastAsia="Gill Sans" w:hAnsi="Gill Sans MT" w:cs="Gill Sans"/>
          <w:sz w:val="22"/>
          <w:szCs w:val="22"/>
        </w:rPr>
        <w:t>agencia</w:t>
      </w:r>
      <w:r w:rsidR="004F798D">
        <w:rPr>
          <w:rFonts w:ascii="Gill Sans MT" w:eastAsia="Gill Sans" w:hAnsi="Gill Sans MT" w:cs="Gill Sans"/>
          <w:sz w:val="22"/>
          <w:szCs w:val="22"/>
        </w:rPr>
        <w:t>s</w:t>
      </w:r>
      <w:r>
        <w:rPr>
          <w:rFonts w:ascii="Gill Sans MT" w:eastAsia="Gill Sans" w:hAnsi="Gill Sans MT" w:cs="Gill Sans"/>
          <w:sz w:val="22"/>
          <w:szCs w:val="22"/>
        </w:rPr>
        <w:t xml:space="preserve"> financiadora</w:t>
      </w:r>
      <w:r w:rsidR="004F798D">
        <w:rPr>
          <w:rFonts w:ascii="Gill Sans MT" w:eastAsia="Gill Sans" w:hAnsi="Gill Sans MT" w:cs="Gill Sans"/>
          <w:sz w:val="22"/>
          <w:szCs w:val="22"/>
        </w:rPr>
        <w:t>s</w:t>
      </w:r>
      <w:r w:rsidR="00A56C8C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7E62BF">
        <w:rPr>
          <w:rFonts w:ascii="Gill Sans MT" w:eastAsia="Gill Sans" w:hAnsi="Gill Sans MT" w:cs="Gill Sans"/>
          <w:sz w:val="22"/>
          <w:szCs w:val="22"/>
        </w:rPr>
        <w:t>son la</w:t>
      </w:r>
      <w:r w:rsidR="004F798D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4F798D" w:rsidRPr="004F798D">
        <w:rPr>
          <w:rFonts w:ascii="Gill Sans MT" w:eastAsia="Gill Sans" w:hAnsi="Gill Sans MT" w:cs="Gill Sans"/>
          <w:sz w:val="22"/>
          <w:szCs w:val="22"/>
        </w:rPr>
        <w:t>Agenci</w:t>
      </w:r>
      <w:r w:rsidR="007E62BF">
        <w:rPr>
          <w:rFonts w:ascii="Gill Sans MT" w:eastAsia="Gill Sans" w:hAnsi="Gill Sans MT" w:cs="Gill Sans"/>
          <w:sz w:val="22"/>
          <w:szCs w:val="22"/>
        </w:rPr>
        <w:t xml:space="preserve">a Estatal de Investigación </w:t>
      </w:r>
      <w:r w:rsidR="004F798D">
        <w:rPr>
          <w:rFonts w:ascii="Gill Sans MT" w:eastAsia="Gill Sans" w:hAnsi="Gill Sans MT" w:cs="Gill Sans"/>
          <w:sz w:val="22"/>
          <w:szCs w:val="22"/>
        </w:rPr>
        <w:t>y el Instituto de Salud Carlos III.</w:t>
      </w:r>
    </w:p>
    <w:p w:rsidR="007E62BF" w:rsidRPr="007E62BF" w:rsidRDefault="009C667C">
      <w:pPr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b/>
          <w:color w:val="000000"/>
          <w:sz w:val="22"/>
          <w:szCs w:val="22"/>
        </w:rPr>
        <w:lastRenderedPageBreak/>
        <w:t>Más información:</w:t>
      </w:r>
      <w:r>
        <w:rPr>
          <w:rFonts w:ascii="Gill Sans MT" w:eastAsia="Gill Sans" w:hAnsi="Gill Sans MT" w:cs="Gill Sans"/>
          <w:sz w:val="22"/>
          <w:szCs w:val="22"/>
        </w:rPr>
        <w:t xml:space="preserve"> Ponerse en contacto con la </w:t>
      </w:r>
      <w:hyperlink r:id="rId8">
        <w:r>
          <w:rPr>
            <w:rStyle w:val="EnlacedeInternet"/>
            <w:rFonts w:ascii="Gill Sans MT" w:eastAsia="Gill Sans" w:hAnsi="Gill Sans MT" w:cs="Gill Sans"/>
            <w:sz w:val="22"/>
            <w:szCs w:val="22"/>
          </w:rPr>
          <w:t>Plataforma de Internacionalización</w:t>
        </w:r>
      </w:hyperlink>
      <w:r w:rsidR="007E62BF" w:rsidRPr="007E62BF">
        <w:rPr>
          <w:rStyle w:val="EnlacedeInternet"/>
          <w:rFonts w:ascii="Gill Sans MT" w:eastAsia="Gill Sans" w:hAnsi="Gill Sans MT" w:cs="Gill Sans"/>
          <w:sz w:val="22"/>
          <w:szCs w:val="22"/>
          <w:u w:val="none"/>
        </w:rPr>
        <w:t xml:space="preserve"> </w:t>
      </w:r>
      <w:r w:rsidR="007E62BF" w:rsidRPr="007E62BF">
        <w:rPr>
          <w:rFonts w:ascii="Gill Sans MT" w:eastAsia="Gill Sans" w:hAnsi="Gill Sans MT" w:cs="Gill Sans"/>
          <w:sz w:val="22"/>
          <w:szCs w:val="22"/>
        </w:rPr>
        <w:t>antes del 30 de diciembre de 2025.</w:t>
      </w:r>
    </w:p>
    <w:p w:rsidR="000E7E9B" w:rsidRDefault="009C667C">
      <w:pPr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 xml:space="preserve">Habrá un </w:t>
      </w:r>
      <w:proofErr w:type="spellStart"/>
      <w:r>
        <w:rPr>
          <w:rFonts w:ascii="Gill Sans MT" w:eastAsia="Gill Sans" w:hAnsi="Gill Sans MT" w:cs="Gill Sans"/>
          <w:sz w:val="22"/>
          <w:szCs w:val="22"/>
        </w:rPr>
        <w:t>webinar</w:t>
      </w:r>
      <w:r w:rsidR="00B31784">
        <w:rPr>
          <w:rFonts w:ascii="Gill Sans MT" w:eastAsia="Gill Sans" w:hAnsi="Gill Sans MT" w:cs="Gill Sans"/>
          <w:sz w:val="22"/>
          <w:szCs w:val="22"/>
        </w:rPr>
        <w:t>io</w:t>
      </w:r>
      <w:proofErr w:type="spellEnd"/>
      <w:r w:rsidR="00B31784">
        <w:rPr>
          <w:rFonts w:ascii="Gill Sans MT" w:eastAsia="Gill Sans" w:hAnsi="Gill Sans MT" w:cs="Gill Sans"/>
          <w:sz w:val="22"/>
          <w:szCs w:val="22"/>
        </w:rPr>
        <w:t xml:space="preserve"> de información (en inglés) el </w:t>
      </w:r>
      <w:r w:rsidR="00B31784">
        <w:rPr>
          <w:rFonts w:ascii="Gill Sans MT" w:eastAsia="Gill Sans" w:hAnsi="Gill Sans MT" w:cs="Gill Sans"/>
          <w:b/>
          <w:sz w:val="22"/>
          <w:szCs w:val="22"/>
        </w:rPr>
        <w:t>1</w:t>
      </w:r>
      <w:r w:rsidR="004F798D">
        <w:rPr>
          <w:rFonts w:ascii="Gill Sans MT" w:eastAsia="Gill Sans" w:hAnsi="Gill Sans MT" w:cs="Gill Sans"/>
          <w:b/>
          <w:sz w:val="22"/>
          <w:szCs w:val="22"/>
        </w:rPr>
        <w:t>0</w:t>
      </w:r>
      <w:r w:rsidR="00B31784">
        <w:rPr>
          <w:rFonts w:ascii="Gill Sans MT" w:eastAsia="Gill Sans" w:hAnsi="Gill Sans MT" w:cs="Gill Sans"/>
          <w:b/>
          <w:sz w:val="22"/>
          <w:szCs w:val="22"/>
        </w:rPr>
        <w:t xml:space="preserve"> de diciembre</w:t>
      </w:r>
      <w:r>
        <w:rPr>
          <w:rFonts w:ascii="Gill Sans MT" w:eastAsia="Gill Sans" w:hAnsi="Gill Sans MT" w:cs="Gill Sans"/>
          <w:b/>
          <w:sz w:val="22"/>
          <w:szCs w:val="22"/>
        </w:rPr>
        <w:t xml:space="preserve"> de 202</w:t>
      </w:r>
      <w:r w:rsidR="004F798D">
        <w:rPr>
          <w:rFonts w:ascii="Gill Sans MT" w:eastAsia="Gill Sans" w:hAnsi="Gill Sans MT" w:cs="Gill Sans"/>
          <w:b/>
          <w:sz w:val="22"/>
          <w:szCs w:val="22"/>
        </w:rPr>
        <w:t>5</w:t>
      </w:r>
      <w:r w:rsidR="005C139E">
        <w:rPr>
          <w:rFonts w:ascii="Gill Sans MT" w:eastAsia="Gill Sans" w:hAnsi="Gill Sans MT" w:cs="Gill Sans"/>
          <w:sz w:val="22"/>
          <w:szCs w:val="22"/>
        </w:rPr>
        <w:t>.</w:t>
      </w:r>
    </w:p>
    <w:p w:rsidR="00B31784" w:rsidRDefault="00E36AC9">
      <w:pPr>
        <w:jc w:val="both"/>
        <w:rPr>
          <w:rFonts w:ascii="Gill Sans MT" w:eastAsia="Gill Sans" w:hAnsi="Gill Sans MT" w:cs="Gill Sans"/>
          <w:sz w:val="22"/>
          <w:szCs w:val="22"/>
        </w:rPr>
      </w:pPr>
      <w:hyperlink r:id="rId9" w:history="1">
        <w:r w:rsidR="00B31784" w:rsidRPr="00B31784">
          <w:rPr>
            <w:rStyle w:val="Hipervnculo"/>
            <w:rFonts w:ascii="Gill Sans MT" w:eastAsia="Gill Sans" w:hAnsi="Gill Sans MT" w:cs="Gill Sans"/>
            <w:sz w:val="22"/>
            <w:szCs w:val="22"/>
          </w:rPr>
          <w:t>Texto íntegro del pre-anuncio</w:t>
        </w:r>
      </w:hyperlink>
      <w:r w:rsidR="00B31784">
        <w:rPr>
          <w:rFonts w:ascii="Gill Sans MT" w:eastAsia="Gill Sans" w:hAnsi="Gill Sans MT" w:cs="Gill Sans"/>
          <w:sz w:val="22"/>
          <w:szCs w:val="22"/>
        </w:rPr>
        <w:t>.</w:t>
      </w:r>
    </w:p>
    <w:sectPr w:rsidR="00B3178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E4A" w:rsidRDefault="009C667C">
      <w:r>
        <w:separator/>
      </w:r>
    </w:p>
  </w:endnote>
  <w:endnote w:type="continuationSeparator" w:id="0">
    <w:p w:rsidR="00053E4A" w:rsidRDefault="009C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9B" w:rsidRDefault="000E7E9B">
    <w:pPr>
      <w:widowControl w:val="0"/>
      <w:spacing w:line="276" w:lineRule="auto"/>
      <w:rPr>
        <w:rFonts w:ascii="Gill Sans MT" w:hAnsi="Gill Sans MT"/>
        <w:color w:val="000000"/>
      </w:rPr>
    </w:pPr>
  </w:p>
  <w:tbl>
    <w:tblPr>
      <w:tblW w:w="8473" w:type="dxa"/>
      <w:tblInd w:w="108" w:type="dxa"/>
      <w:tblLayout w:type="fixed"/>
      <w:tblLook w:val="0000" w:firstRow="0" w:lastRow="0" w:firstColumn="0" w:lastColumn="0" w:noHBand="0" w:noVBand="0"/>
    </w:tblPr>
    <w:tblGrid>
      <w:gridCol w:w="8473"/>
    </w:tblGrid>
    <w:tr w:rsidR="000E7E9B">
      <w:trPr>
        <w:trHeight w:val="240"/>
      </w:trPr>
      <w:tc>
        <w:tcPr>
          <w:tcW w:w="8473" w:type="dxa"/>
          <w:tcBorders>
            <w:top w:val="single" w:sz="24" w:space="0" w:color="999999"/>
          </w:tcBorders>
        </w:tcPr>
        <w:p w:rsidR="000E7E9B" w:rsidRDefault="00E36AC9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hyperlink r:id="rId1">
            <w:r w:rsidR="009C667C">
              <w:rPr>
                <w:rFonts w:ascii="Gill Sans MT" w:eastAsia="Gill Sans" w:hAnsi="Gill Sans MT" w:cs="Gill Sans"/>
                <w:color w:val="1155CC"/>
                <w:sz w:val="18"/>
                <w:szCs w:val="18"/>
                <w:u w:val="single"/>
              </w:rPr>
              <w:t>www.idipaz.es</w:t>
            </w:r>
          </w:hyperlink>
        </w:p>
        <w:p w:rsidR="000E7E9B" w:rsidRDefault="009C667C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begin"/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instrText xml:space="preserve"> PAGE </w:instrText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separate"/>
          </w:r>
          <w:r w:rsidR="00E36AC9">
            <w:rPr>
              <w:rFonts w:ascii="Gill Sans MT" w:eastAsia="Gill Sans" w:hAnsi="Gill Sans MT" w:cs="Gill Sans"/>
              <w:noProof/>
              <w:color w:val="999999"/>
              <w:sz w:val="18"/>
              <w:szCs w:val="18"/>
            </w:rPr>
            <w:t>2</w:t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end"/>
          </w:r>
        </w:p>
      </w:tc>
    </w:tr>
  </w:tbl>
  <w:p w:rsidR="000E7E9B" w:rsidRDefault="000E7E9B">
    <w:pPr>
      <w:tabs>
        <w:tab w:val="center" w:pos="4252"/>
        <w:tab w:val="right" w:pos="8504"/>
      </w:tabs>
      <w:rPr>
        <w:rFonts w:ascii="Gill Sans MT" w:hAnsi="Gill Sans 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E4A" w:rsidRDefault="009C667C">
      <w:r>
        <w:separator/>
      </w:r>
    </w:p>
  </w:footnote>
  <w:footnote w:type="continuationSeparator" w:id="0">
    <w:p w:rsidR="00053E4A" w:rsidRDefault="009C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9B" w:rsidRDefault="000E7E9B">
    <w:pPr>
      <w:widowControl w:val="0"/>
      <w:spacing w:line="276" w:lineRule="auto"/>
      <w:rPr>
        <w:rFonts w:ascii="Gill Sans MT" w:eastAsia="Gill Sans" w:hAnsi="Gill Sans MT" w:cs="Gill Sans"/>
        <w:sz w:val="22"/>
        <w:szCs w:val="22"/>
      </w:rPr>
    </w:pPr>
  </w:p>
  <w:tbl>
    <w:tblPr>
      <w:tblW w:w="8504" w:type="dxa"/>
      <w:tblLayout w:type="fixed"/>
      <w:tblLook w:val="0000" w:firstRow="0" w:lastRow="0" w:firstColumn="0" w:lastColumn="0" w:noHBand="0" w:noVBand="0"/>
    </w:tblPr>
    <w:tblGrid>
      <w:gridCol w:w="1724"/>
      <w:gridCol w:w="5106"/>
      <w:gridCol w:w="1674"/>
    </w:tblGrid>
    <w:tr w:rsidR="000E7E9B">
      <w:trPr>
        <w:trHeight w:val="700"/>
      </w:trPr>
      <w:tc>
        <w:tcPr>
          <w:tcW w:w="1724" w:type="dxa"/>
          <w:tcBorders>
            <w:right w:val="single" w:sz="36" w:space="0" w:color="999999"/>
          </w:tcBorders>
        </w:tcPr>
        <w:p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866775" cy="447675"/>
                <wp:effectExtent l="0" t="0" r="0" b="0"/>
                <wp:docPr id="2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6" w:type="dxa"/>
          <w:tcBorders>
            <w:left w:val="single" w:sz="36" w:space="0" w:color="999999"/>
            <w:right w:val="single" w:sz="4" w:space="0" w:color="FFFFFF"/>
          </w:tcBorders>
          <w:vAlign w:val="center"/>
        </w:tcPr>
        <w:p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Hospital Universitario La Paz</w:t>
          </w:r>
        </w:p>
        <w:p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Paseo de La Castellana, 261</w:t>
          </w:r>
        </w:p>
        <w:p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Edificio Norte, 4ªPlanta</w:t>
          </w:r>
        </w:p>
        <w:p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28046 - Madrid</w:t>
          </w:r>
        </w:p>
      </w:tc>
      <w:tc>
        <w:tcPr>
          <w:tcW w:w="1674" w:type="dxa"/>
          <w:tcBorders>
            <w:left w:val="single" w:sz="4" w:space="0" w:color="FFFFFF"/>
          </w:tcBorders>
          <w:vAlign w:val="center"/>
        </w:tcPr>
        <w:p w:rsidR="000E7E9B" w:rsidRDefault="009C667C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41655" cy="541655"/>
                <wp:effectExtent l="0" t="0" r="0" b="0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655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7E9B" w:rsidRDefault="000E7E9B">
    <w:pPr>
      <w:tabs>
        <w:tab w:val="center" w:pos="4252"/>
        <w:tab w:val="right" w:pos="8504"/>
      </w:tabs>
      <w:rPr>
        <w:rFonts w:ascii="Gill Sans MT" w:hAnsi="Gill Sans M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A7532"/>
    <w:multiLevelType w:val="multilevel"/>
    <w:tmpl w:val="9F10B8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58F36BB"/>
    <w:multiLevelType w:val="hybridMultilevel"/>
    <w:tmpl w:val="1D8CE206"/>
    <w:lvl w:ilvl="0" w:tplc="48A2EBBC">
      <w:numFmt w:val="bullet"/>
      <w:lvlText w:val="-"/>
      <w:lvlJc w:val="left"/>
      <w:pPr>
        <w:ind w:left="855" w:hanging="495"/>
      </w:pPr>
      <w:rPr>
        <w:rFonts w:ascii="Gill Sans MT" w:eastAsia="Gill Sans" w:hAnsi="Gill Sans MT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150C6"/>
    <w:multiLevelType w:val="multilevel"/>
    <w:tmpl w:val="194CE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562CA1"/>
    <w:multiLevelType w:val="hybridMultilevel"/>
    <w:tmpl w:val="9F4242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03402"/>
    <w:multiLevelType w:val="hybridMultilevel"/>
    <w:tmpl w:val="D0946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B"/>
    <w:rsid w:val="00053E4A"/>
    <w:rsid w:val="000B76EB"/>
    <w:rsid w:val="000D5E16"/>
    <w:rsid w:val="000E7E9B"/>
    <w:rsid w:val="0014482A"/>
    <w:rsid w:val="00195D84"/>
    <w:rsid w:val="00312663"/>
    <w:rsid w:val="00345E75"/>
    <w:rsid w:val="003E0C82"/>
    <w:rsid w:val="004F798D"/>
    <w:rsid w:val="005C139E"/>
    <w:rsid w:val="005E2356"/>
    <w:rsid w:val="00625F90"/>
    <w:rsid w:val="00740764"/>
    <w:rsid w:val="00797870"/>
    <w:rsid w:val="007E62BF"/>
    <w:rsid w:val="007F31F5"/>
    <w:rsid w:val="009630F6"/>
    <w:rsid w:val="009C667C"/>
    <w:rsid w:val="00A21B49"/>
    <w:rsid w:val="00A56C8C"/>
    <w:rsid w:val="00AA1056"/>
    <w:rsid w:val="00B31784"/>
    <w:rsid w:val="00D022F6"/>
    <w:rsid w:val="00E36AC9"/>
    <w:rsid w:val="00F0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88E7"/>
  <w15:docId w15:val="{C604FA4B-0908-4A5B-8E6B-6B157B3E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FE15F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376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376D9"/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036A32"/>
    <w:rPr>
      <w:color w:val="800080" w:themeColor="followedHyperlink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376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376D9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A96B44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C66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5F90"/>
    <w:pPr>
      <w:suppressAutoHyphens w:val="0"/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uiPriority w:val="99"/>
    <w:semiHidden/>
    <w:unhideWhenUsed/>
    <w:rsid w:val="000B76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EspacioInvestigador/Internacionalizac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hcspartnership.eu/kdocs/2210533/thcs-jtc-2026-pre-announcement-v1.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ipaz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fundacionhulp</dc:creator>
  <dc:description/>
  <cp:lastModifiedBy>fundacionhulp</cp:lastModifiedBy>
  <cp:revision>8</cp:revision>
  <dcterms:created xsi:type="dcterms:W3CDTF">2024-10-28T14:05:00Z</dcterms:created>
  <dcterms:modified xsi:type="dcterms:W3CDTF">2025-10-30T10:41:00Z</dcterms:modified>
  <dc:language>es-ES</dc:language>
</cp:coreProperties>
</file>