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D6239" w14:textId="4EF160D6" w:rsidR="00183276" w:rsidRPr="00504194" w:rsidRDefault="002607BE" w:rsidP="00183276">
      <w:pPr>
        <w:jc w:val="center"/>
        <w:rPr>
          <w:rFonts w:ascii="Gill Sans MT" w:hAnsi="Gill Sans MT"/>
        </w:rPr>
      </w:pPr>
      <w:r w:rsidRPr="002607BE">
        <w:rPr>
          <w:rFonts w:ascii="Gill Sans MT" w:hAnsi="Gill Sans MT"/>
          <w:noProof/>
        </w:rPr>
        <w:drawing>
          <wp:inline distT="0" distB="0" distL="0" distR="0" wp14:anchorId="47DEECF1" wp14:editId="367CDDCC">
            <wp:extent cx="1123950" cy="551098"/>
            <wp:effectExtent l="0" t="0" r="0" b="1905"/>
            <wp:docPr id="4" name="Imagen 4" descr="C:\Users\fundacionhulp\Desktop\BeReady_ON_RGB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ndacionhulp\Desktop\BeReady_ON_RGB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221" cy="55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9F80A" w14:textId="3DDCEE60" w:rsidR="00D83BA9" w:rsidRPr="00504194" w:rsidRDefault="00D83BA9" w:rsidP="00D83BA9">
      <w:pPr>
        <w:pStyle w:val="Default"/>
        <w:rPr>
          <w:rFonts w:ascii="Gill Sans MT" w:hAnsi="Gill Sans MT"/>
        </w:rPr>
      </w:pPr>
    </w:p>
    <w:p w14:paraId="0C07790F" w14:textId="4D0CA6BA" w:rsidR="00793F7E" w:rsidRDefault="002607BE" w:rsidP="00D83BA9">
      <w:pPr>
        <w:pStyle w:val="NormalWeb"/>
        <w:spacing w:before="0" w:beforeAutospacing="0" w:after="240" w:afterAutospacing="0"/>
        <w:jc w:val="center"/>
        <w:rPr>
          <w:rFonts w:ascii="Gill Sans MT" w:hAnsi="Gill Sans MT"/>
          <w:b/>
          <w:sz w:val="36"/>
          <w:szCs w:val="48"/>
        </w:rPr>
      </w:pPr>
      <w:r w:rsidRPr="002607BE">
        <w:rPr>
          <w:rFonts w:ascii="Gill Sans MT" w:hAnsi="Gill Sans MT"/>
          <w:b/>
          <w:sz w:val="36"/>
          <w:szCs w:val="48"/>
        </w:rPr>
        <w:t xml:space="preserve">European </w:t>
      </w:r>
      <w:proofErr w:type="spellStart"/>
      <w:r w:rsidRPr="002607BE">
        <w:rPr>
          <w:rFonts w:ascii="Gill Sans MT" w:hAnsi="Gill Sans MT"/>
          <w:b/>
          <w:sz w:val="36"/>
          <w:szCs w:val="48"/>
        </w:rPr>
        <w:t>Partnership</w:t>
      </w:r>
      <w:proofErr w:type="spellEnd"/>
      <w:r w:rsidRPr="002607BE">
        <w:rPr>
          <w:rFonts w:ascii="Gill Sans MT" w:hAnsi="Gill Sans MT"/>
          <w:b/>
          <w:sz w:val="36"/>
          <w:szCs w:val="48"/>
        </w:rPr>
        <w:t xml:space="preserve"> for </w:t>
      </w:r>
      <w:proofErr w:type="spellStart"/>
      <w:r w:rsidRPr="002607BE">
        <w:rPr>
          <w:rFonts w:ascii="Gill Sans MT" w:hAnsi="Gill Sans MT"/>
          <w:b/>
          <w:sz w:val="36"/>
          <w:szCs w:val="48"/>
        </w:rPr>
        <w:t>Pandemic</w:t>
      </w:r>
      <w:proofErr w:type="spellEnd"/>
      <w:r w:rsidRPr="002607BE">
        <w:rPr>
          <w:rFonts w:ascii="Gill Sans MT" w:hAnsi="Gill Sans MT"/>
          <w:b/>
          <w:sz w:val="36"/>
          <w:szCs w:val="48"/>
        </w:rPr>
        <w:t xml:space="preserve"> </w:t>
      </w:r>
      <w:proofErr w:type="spellStart"/>
      <w:r w:rsidRPr="002607BE">
        <w:rPr>
          <w:rFonts w:ascii="Gill Sans MT" w:hAnsi="Gill Sans MT"/>
          <w:b/>
          <w:sz w:val="36"/>
          <w:szCs w:val="48"/>
        </w:rPr>
        <w:t>Preparedness</w:t>
      </w:r>
      <w:proofErr w:type="spellEnd"/>
      <w:r w:rsidRPr="002607BE">
        <w:rPr>
          <w:rFonts w:ascii="Gill Sans MT" w:hAnsi="Gill Sans MT"/>
          <w:b/>
          <w:sz w:val="36"/>
          <w:szCs w:val="48"/>
        </w:rPr>
        <w:t xml:space="preserve"> BE READY</w:t>
      </w:r>
    </w:p>
    <w:p w14:paraId="547BF134" w14:textId="60492A0F" w:rsidR="002607BE" w:rsidRDefault="002607BE" w:rsidP="002607BE">
      <w:pPr>
        <w:spacing w:before="240"/>
        <w:jc w:val="center"/>
        <w:rPr>
          <w:rFonts w:ascii="Gill Sans MT" w:eastAsia="Gill Sans" w:hAnsi="Gill Sans MT" w:cs="Gill Sans"/>
          <w:sz w:val="28"/>
          <w:szCs w:val="28"/>
        </w:rPr>
      </w:pPr>
      <w:r>
        <w:rPr>
          <w:rFonts w:ascii="Gill Sans MT" w:eastAsia="Gill Sans" w:hAnsi="Gill Sans MT" w:cs="Gill Sans"/>
          <w:sz w:val="28"/>
          <w:szCs w:val="28"/>
        </w:rPr>
        <w:t xml:space="preserve">Pre-anuncio </w:t>
      </w:r>
      <w:r w:rsidRPr="009E1EAE">
        <w:rPr>
          <w:rFonts w:ascii="Gill Sans MT" w:eastAsia="Gill Sans" w:hAnsi="Gill Sans MT" w:cs="Gill Sans"/>
          <w:sz w:val="28"/>
          <w:szCs w:val="28"/>
        </w:rPr>
        <w:t>Convocatoria</w:t>
      </w:r>
      <w:r>
        <w:rPr>
          <w:rFonts w:ascii="Gill Sans MT" w:eastAsia="Gill Sans" w:hAnsi="Gill Sans MT" w:cs="Gill Sans"/>
          <w:sz w:val="28"/>
          <w:szCs w:val="28"/>
        </w:rPr>
        <w:t xml:space="preserve"> Transnacional Conjunta</w:t>
      </w:r>
      <w:r w:rsidRPr="009E1EAE">
        <w:rPr>
          <w:rFonts w:ascii="Gill Sans MT" w:eastAsia="Gill Sans" w:hAnsi="Gill Sans MT" w:cs="Gill Sans"/>
          <w:sz w:val="28"/>
          <w:szCs w:val="28"/>
        </w:rPr>
        <w:t xml:space="preserve"> de 202</w:t>
      </w:r>
      <w:r>
        <w:rPr>
          <w:rFonts w:ascii="Gill Sans MT" w:eastAsia="Gill Sans" w:hAnsi="Gill Sans MT" w:cs="Gill Sans"/>
          <w:sz w:val="28"/>
          <w:szCs w:val="28"/>
        </w:rPr>
        <w:t>6</w:t>
      </w:r>
    </w:p>
    <w:p w14:paraId="47527142" w14:textId="035DE91E" w:rsidR="002607BE" w:rsidRPr="002607BE" w:rsidRDefault="002607BE" w:rsidP="002607BE">
      <w:pPr>
        <w:suppressAutoHyphens w:val="0"/>
        <w:jc w:val="center"/>
        <w:rPr>
          <w:rFonts w:ascii="Gill Sans MT" w:eastAsia="Gill Sans" w:hAnsi="Gill Sans MT" w:cs="Gill Sans"/>
          <w:b/>
          <w:sz w:val="28"/>
          <w:szCs w:val="28"/>
        </w:rPr>
      </w:pPr>
      <w:r w:rsidRPr="002607BE">
        <w:rPr>
          <w:rFonts w:ascii="Gill Sans MT" w:eastAsia="Gill Sans" w:hAnsi="Gill Sans MT" w:cs="Gill Sans"/>
          <w:b/>
          <w:sz w:val="28"/>
          <w:szCs w:val="28"/>
        </w:rPr>
        <w:t>Avanzando en el conocimiento de la dinámica de hospedadores y patógenos para combatir mejor las enfermedades emergentes</w:t>
      </w:r>
    </w:p>
    <w:p w14:paraId="7965059C" w14:textId="77777777" w:rsidR="002607BE" w:rsidRPr="00504194" w:rsidRDefault="002607BE" w:rsidP="00D83BA9">
      <w:pPr>
        <w:pStyle w:val="NormalWeb"/>
        <w:spacing w:before="0" w:beforeAutospacing="0" w:after="240" w:afterAutospacing="0"/>
        <w:jc w:val="center"/>
        <w:rPr>
          <w:rFonts w:ascii="Gill Sans MT" w:hAnsi="Gill Sans MT"/>
          <w:b/>
          <w:bCs/>
          <w:sz w:val="22"/>
        </w:rPr>
      </w:pPr>
    </w:p>
    <w:tbl>
      <w:tblPr>
        <w:tblStyle w:val="Tablaconcuadrcula"/>
        <w:tblW w:w="9432" w:type="dxa"/>
        <w:jc w:val="center"/>
        <w:tblLook w:val="04A0" w:firstRow="1" w:lastRow="0" w:firstColumn="1" w:lastColumn="0" w:noHBand="0" w:noVBand="1"/>
      </w:tblPr>
      <w:tblGrid>
        <w:gridCol w:w="10136"/>
      </w:tblGrid>
      <w:tr w:rsidR="004A27A7" w:rsidRPr="00504194" w14:paraId="2D24D499" w14:textId="77777777" w:rsidTr="00D077FE">
        <w:trPr>
          <w:jc w:val="center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</w:tcPr>
          <w:p w14:paraId="15BBE561" w14:textId="378EAF04" w:rsidR="001969C1" w:rsidRPr="00504194" w:rsidRDefault="0064520F" w:rsidP="0064520F">
            <w:pPr>
              <w:widowControl w:val="0"/>
              <w:rPr>
                <w:rFonts w:ascii="Gill Sans MT" w:hAnsi="Gill Sans MT"/>
                <w:color w:val="C00000"/>
              </w:rPr>
            </w:pPr>
            <w:r>
              <w:rPr>
                <w:rFonts w:ascii="Gill Sans MT" w:eastAsia="Gill Sans" w:hAnsi="Gill Sans MT" w:cs="Gill Sans"/>
                <w:b/>
              </w:rPr>
              <w:t xml:space="preserve">  </w:t>
            </w:r>
            <w:r w:rsidR="004A27A7" w:rsidRPr="00504194">
              <w:rPr>
                <w:rFonts w:ascii="Gill Sans MT" w:eastAsia="Gill Sans" w:hAnsi="Gill Sans MT" w:cs="Gill Sans"/>
                <w:b/>
              </w:rPr>
              <w:t>Apertura</w:t>
            </w:r>
            <w:r w:rsidR="004A27A7" w:rsidRPr="00504194">
              <w:rPr>
                <w:rFonts w:ascii="Gill Sans MT" w:eastAsia="Gill Sans" w:hAnsi="Gill Sans MT" w:cs="Gill Sans"/>
              </w:rPr>
              <w:t xml:space="preserve">: </w:t>
            </w:r>
            <w:proofErr w:type="gramStart"/>
            <w:r w:rsidR="006D6379" w:rsidRPr="00504194">
              <w:rPr>
                <w:rFonts w:ascii="Gill Sans MT" w:hAnsi="Gill Sans MT"/>
              </w:rPr>
              <w:t>Enero</w:t>
            </w:r>
            <w:proofErr w:type="gramEnd"/>
            <w:r w:rsidR="006D6379" w:rsidRPr="00504194">
              <w:rPr>
                <w:rFonts w:ascii="Gill Sans MT" w:hAnsi="Gill Sans MT"/>
              </w:rPr>
              <w:t xml:space="preserve"> 202</w:t>
            </w:r>
            <w:r w:rsidR="005E75A0" w:rsidRPr="00504194">
              <w:rPr>
                <w:rFonts w:ascii="Gill Sans MT" w:hAnsi="Gill Sans MT"/>
              </w:rPr>
              <w:t>6</w:t>
            </w:r>
            <w:r w:rsidR="004A27A7" w:rsidRPr="00504194">
              <w:rPr>
                <w:rFonts w:ascii="Gill Sans MT" w:hAnsi="Gill Sans MT"/>
              </w:rPr>
              <w:tab/>
            </w:r>
            <w:r w:rsidR="004A27A7" w:rsidRPr="00504194">
              <w:rPr>
                <w:rFonts w:ascii="Gill Sans MT" w:hAnsi="Gill Sans MT"/>
              </w:rPr>
              <w:tab/>
            </w:r>
            <w:r w:rsidR="004A27A7" w:rsidRPr="00504194">
              <w:rPr>
                <w:rFonts w:ascii="Gill Sans MT" w:hAnsi="Gill Sans MT"/>
              </w:rPr>
              <w:tab/>
            </w:r>
          </w:p>
          <w:tbl>
            <w:tblPr>
              <w:tblW w:w="9920" w:type="dxa"/>
              <w:tblLook w:val="0400" w:firstRow="0" w:lastRow="0" w:firstColumn="0" w:lastColumn="0" w:noHBand="0" w:noVBand="1"/>
            </w:tblPr>
            <w:tblGrid>
              <w:gridCol w:w="4961"/>
              <w:gridCol w:w="4959"/>
            </w:tblGrid>
            <w:tr w:rsidR="004A27A7" w:rsidRPr="00504194" w14:paraId="643E4455" w14:textId="77777777" w:rsidTr="00183276">
              <w:trPr>
                <w:trHeight w:val="266"/>
              </w:trPr>
              <w:tc>
                <w:tcPr>
                  <w:tcW w:w="496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5461F41" w14:textId="77777777" w:rsidR="004A27A7" w:rsidRDefault="004A27A7" w:rsidP="00C4283C">
                  <w:pPr>
                    <w:widowControl w:val="0"/>
                    <w:rPr>
                      <w:rFonts w:ascii="Gill Sans MT" w:eastAsia="Gill Sans" w:hAnsi="Gill Sans MT" w:cs="Gill Sans"/>
                    </w:rPr>
                  </w:pPr>
                  <w:r w:rsidRPr="00504194">
                    <w:rPr>
                      <w:rFonts w:ascii="Gill Sans MT" w:eastAsia="Gill Sans" w:hAnsi="Gill Sans MT" w:cs="Gill Sans"/>
                      <w:b/>
                    </w:rPr>
                    <w:t xml:space="preserve">Tipo de actuación: </w:t>
                  </w:r>
                  <w:proofErr w:type="spellStart"/>
                  <w:r w:rsidRPr="00504194">
                    <w:rPr>
                      <w:rFonts w:ascii="Gill Sans MT" w:eastAsia="Gill Sans" w:hAnsi="Gill Sans MT" w:cs="Gill Sans"/>
                    </w:rPr>
                    <w:t>Partenariado</w:t>
                  </w:r>
                  <w:proofErr w:type="spellEnd"/>
                  <w:r w:rsidRPr="00504194">
                    <w:rPr>
                      <w:rFonts w:ascii="Gill Sans MT" w:eastAsia="Gill Sans" w:hAnsi="Gill Sans MT" w:cs="Gill Sans"/>
                    </w:rPr>
                    <w:t xml:space="preserve"> </w:t>
                  </w:r>
                  <w:proofErr w:type="gramStart"/>
                  <w:r w:rsidRPr="00504194">
                    <w:rPr>
                      <w:rFonts w:ascii="Gill Sans MT" w:eastAsia="Gill Sans" w:hAnsi="Gill Sans MT" w:cs="Gill Sans"/>
                    </w:rPr>
                    <w:t>Europeo</w:t>
                  </w:r>
                  <w:proofErr w:type="gramEnd"/>
                </w:p>
                <w:p w14:paraId="645B852A" w14:textId="675CFC40" w:rsidR="002C2C01" w:rsidRPr="00504194" w:rsidRDefault="002C2C01" w:rsidP="00C4283C">
                  <w:pPr>
                    <w:widowControl w:val="0"/>
                    <w:rPr>
                      <w:rFonts w:ascii="Gill Sans MT" w:eastAsia="Gill Sans" w:hAnsi="Gill Sans MT" w:cs="Gill Sans"/>
                    </w:rPr>
                  </w:pPr>
                </w:p>
              </w:tc>
              <w:tc>
                <w:tcPr>
                  <w:tcW w:w="49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6108EAD" w14:textId="78750BC3" w:rsidR="004A27A7" w:rsidRPr="00504194" w:rsidRDefault="004A27A7" w:rsidP="00504194">
                  <w:pPr>
                    <w:widowControl w:val="0"/>
                    <w:jc w:val="right"/>
                    <w:rPr>
                      <w:rFonts w:ascii="Gill Sans MT" w:eastAsia="Gill Sans" w:hAnsi="Gill Sans MT" w:cs="Gill Sans"/>
                    </w:rPr>
                  </w:pPr>
                </w:p>
              </w:tc>
            </w:tr>
          </w:tbl>
          <w:p w14:paraId="43D067A4" w14:textId="77777777" w:rsidR="004A27A7" w:rsidRPr="00504194" w:rsidRDefault="004A27A7" w:rsidP="00057CE3">
            <w:pPr>
              <w:jc w:val="both"/>
              <w:rPr>
                <w:rFonts w:ascii="Gill Sans MT" w:eastAsia="Gill Sans" w:hAnsi="Gill Sans MT" w:cs="Gill Sans"/>
              </w:rPr>
            </w:pPr>
          </w:p>
        </w:tc>
      </w:tr>
    </w:tbl>
    <w:p w14:paraId="0E06B24D" w14:textId="111DF47C" w:rsidR="002C2C01" w:rsidRPr="002C2C01" w:rsidRDefault="00057CE3" w:rsidP="002C2C01">
      <w:pPr>
        <w:pStyle w:val="Default"/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2C2C01">
        <w:rPr>
          <w:rFonts w:ascii="Gill Sans MT" w:hAnsi="Gill Sans MT"/>
          <w:b/>
          <w:sz w:val="22"/>
          <w:szCs w:val="22"/>
        </w:rPr>
        <w:t>Objetivo</w:t>
      </w:r>
      <w:r w:rsidR="006465FF" w:rsidRPr="002C2C01">
        <w:rPr>
          <w:rFonts w:ascii="Gill Sans MT" w:hAnsi="Gill Sans MT"/>
          <w:b/>
          <w:sz w:val="22"/>
          <w:szCs w:val="22"/>
        </w:rPr>
        <w:t xml:space="preserve"> general</w:t>
      </w:r>
      <w:r w:rsidRPr="002C2C01">
        <w:rPr>
          <w:rFonts w:ascii="Gill Sans MT" w:hAnsi="Gill Sans MT"/>
          <w:b/>
          <w:sz w:val="22"/>
          <w:szCs w:val="22"/>
        </w:rPr>
        <w:t>:</w:t>
      </w:r>
      <w:r w:rsidR="00100235" w:rsidRPr="002C2C01">
        <w:rPr>
          <w:rFonts w:ascii="Gill Sans MT" w:hAnsi="Gill Sans MT"/>
          <w:sz w:val="22"/>
          <w:szCs w:val="22"/>
        </w:rPr>
        <w:t xml:space="preserve"> </w:t>
      </w:r>
      <w:r w:rsidR="002607BE" w:rsidRPr="002C2C01">
        <w:rPr>
          <w:rFonts w:ascii="Gill Sans MT" w:hAnsi="Gill Sans MT"/>
          <w:sz w:val="22"/>
          <w:szCs w:val="22"/>
        </w:rPr>
        <w:t>La Asociación Europea para la Preparación ante Pandemias (BE READY) tiene como objetivo establecer un ecosistema europeo de investigación e innovación óptimamente preparado para futuras crisis sanitarias causadas por enfermedades infecciosas. Este ecosistema será capaz de responder de forma rápida y eficiente a dichas crisis y estará plenamente integrado en el marco institucional europeo más amplio para la seguridad sanitaria.</w:t>
      </w:r>
    </w:p>
    <w:p w14:paraId="22333EAF" w14:textId="36FFFCF8" w:rsidR="002607BE" w:rsidRDefault="0064520F" w:rsidP="002C2C01">
      <w:pPr>
        <w:pStyle w:val="Default"/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2C2C01">
        <w:rPr>
          <w:rFonts w:ascii="Gill Sans MT" w:hAnsi="Gill Sans MT"/>
          <w:sz w:val="22"/>
          <w:szCs w:val="22"/>
        </w:rPr>
        <w:t xml:space="preserve">Las enfermedades infecciosas pueden transformarse rápidamente en crisis sanitarias de impacto global, como demostró la pandemia de COVID-19 y, más recientemente, los brotes de gripe aviar (H5N1) y la propagación de </w:t>
      </w:r>
      <w:proofErr w:type="spellStart"/>
      <w:r w:rsidRPr="002C2C01">
        <w:rPr>
          <w:rFonts w:ascii="Gill Sans MT" w:hAnsi="Gill Sans MT"/>
          <w:sz w:val="22"/>
          <w:szCs w:val="22"/>
        </w:rPr>
        <w:t>Mpox</w:t>
      </w:r>
      <w:proofErr w:type="spellEnd"/>
      <w:r w:rsidRPr="002C2C01">
        <w:rPr>
          <w:rFonts w:ascii="Gill Sans MT" w:hAnsi="Gill Sans MT"/>
          <w:sz w:val="22"/>
          <w:szCs w:val="22"/>
        </w:rPr>
        <w:t>. Estos acontecimientos han puesto de manifiesto la estrecha interrelación entre el medio ambiente y las interacciones humanas y animales en un enfoque One Health, al tiempo que subrayan la importancia de la cooperación internacional en investigación y desarrollo. Durante estas crisis, quedó claro en toda Europa que, aunque los esfuerzos científicos se movilizaron con rapidez, el panorama de investigación estaba demasiado fragmentado.</w:t>
      </w:r>
    </w:p>
    <w:p w14:paraId="1598981A" w14:textId="77777777" w:rsidR="002C2C01" w:rsidRPr="002C2C01" w:rsidRDefault="002C2C01" w:rsidP="002C2C01">
      <w:pPr>
        <w:pStyle w:val="Default"/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14:paraId="1856ED23" w14:textId="5B778008" w:rsidR="002C2C01" w:rsidRDefault="00436E38" w:rsidP="002C2C01">
      <w:pPr>
        <w:pStyle w:val="Default"/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2C2C01">
        <w:rPr>
          <w:rFonts w:ascii="Gill Sans MT" w:hAnsi="Gill Sans MT"/>
          <w:b/>
          <w:sz w:val="22"/>
          <w:szCs w:val="22"/>
        </w:rPr>
        <w:t>Requisitos</w:t>
      </w:r>
      <w:r w:rsidR="001D651C" w:rsidRPr="002C2C01">
        <w:rPr>
          <w:rFonts w:ascii="Gill Sans MT" w:hAnsi="Gill Sans MT"/>
          <w:b/>
          <w:sz w:val="22"/>
          <w:szCs w:val="22"/>
        </w:rPr>
        <w:t xml:space="preserve"> de financiación</w:t>
      </w:r>
      <w:r w:rsidRPr="002C2C01">
        <w:rPr>
          <w:rFonts w:ascii="Gill Sans MT" w:hAnsi="Gill Sans MT"/>
          <w:b/>
          <w:sz w:val="22"/>
          <w:szCs w:val="22"/>
        </w:rPr>
        <w:t>:</w:t>
      </w:r>
      <w:r w:rsidRPr="002C2C01">
        <w:rPr>
          <w:rFonts w:ascii="Gill Sans MT" w:hAnsi="Gill Sans MT"/>
          <w:sz w:val="22"/>
          <w:szCs w:val="22"/>
        </w:rPr>
        <w:t xml:space="preserve"> </w:t>
      </w:r>
      <w:r w:rsidR="007D4AA2" w:rsidRPr="002C2C01">
        <w:rPr>
          <w:rFonts w:ascii="Gill Sans MT" w:hAnsi="Gill Sans MT"/>
          <w:sz w:val="22"/>
          <w:szCs w:val="22"/>
        </w:rPr>
        <w:t>P</w:t>
      </w:r>
      <w:r w:rsidR="0064520F" w:rsidRPr="002C2C01">
        <w:rPr>
          <w:rFonts w:ascii="Gill Sans MT" w:hAnsi="Gill Sans MT"/>
          <w:sz w:val="22"/>
          <w:szCs w:val="22"/>
        </w:rPr>
        <w:t>royectos de investigación innovadores, colaborativos, interdisciplinarios y transnacionales, orientados a mejorar la comprensión del potencial pandémico de patógenos emergentes, esclarecer la fisiopatología inducida por estos patógenos y desarrollar contramedidas médicas innovadoras.</w:t>
      </w:r>
    </w:p>
    <w:p w14:paraId="1277900C" w14:textId="77777777" w:rsidR="002C2C01" w:rsidRPr="002C2C01" w:rsidRDefault="002C2C01" w:rsidP="002C2C01">
      <w:pPr>
        <w:jc w:val="both"/>
        <w:rPr>
          <w:rFonts w:ascii="Gill Sans MT" w:hAnsi="Gill Sans MT"/>
          <w:sz w:val="22"/>
          <w:szCs w:val="22"/>
        </w:rPr>
      </w:pPr>
    </w:p>
    <w:p w14:paraId="4BFA7629" w14:textId="77777777" w:rsidR="002C2C01" w:rsidRDefault="009E315F" w:rsidP="002C2C01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F40A7C">
        <w:rPr>
          <w:rFonts w:ascii="Gill Sans MT" w:eastAsia="Gill Sans" w:hAnsi="Gill Sans MT" w:cs="Gill Sans"/>
          <w:b/>
          <w:sz w:val="22"/>
          <w:szCs w:val="22"/>
        </w:rPr>
        <w:t xml:space="preserve">Participantes: </w:t>
      </w:r>
      <w:r w:rsidR="00432633" w:rsidRPr="009E315F">
        <w:rPr>
          <w:rFonts w:ascii="Gill Sans MT" w:eastAsia="Gill Sans" w:hAnsi="Gill Sans MT" w:cs="Gill Sans"/>
          <w:sz w:val="22"/>
          <w:szCs w:val="22"/>
        </w:rPr>
        <w:t>Alemania</w:t>
      </w:r>
      <w:r w:rsidR="00432633">
        <w:rPr>
          <w:rFonts w:ascii="Gill Sans MT" w:eastAsia="Gill Sans" w:hAnsi="Gill Sans MT" w:cs="Gill Sans"/>
          <w:sz w:val="22"/>
          <w:szCs w:val="22"/>
        </w:rPr>
        <w:t xml:space="preserve">, </w:t>
      </w:r>
      <w:r w:rsidRPr="009E315F">
        <w:rPr>
          <w:rFonts w:ascii="Gill Sans MT" w:eastAsia="Gill Sans" w:hAnsi="Gill Sans MT" w:cs="Gill Sans"/>
          <w:sz w:val="22"/>
          <w:szCs w:val="22"/>
        </w:rPr>
        <w:t>Austria</w:t>
      </w:r>
      <w:r>
        <w:rPr>
          <w:rFonts w:ascii="Gill Sans MT" w:eastAsia="Gill Sans" w:hAnsi="Gill Sans MT" w:cs="Gill Sans"/>
          <w:sz w:val="22"/>
          <w:szCs w:val="22"/>
        </w:rPr>
        <w:t xml:space="preserve">, Bélgica, </w:t>
      </w:r>
      <w:r w:rsidRPr="009E315F">
        <w:rPr>
          <w:rFonts w:ascii="Gill Sans MT" w:eastAsia="Gill Sans" w:hAnsi="Gill Sans MT" w:cs="Gill Sans"/>
          <w:sz w:val="22"/>
          <w:szCs w:val="22"/>
        </w:rPr>
        <w:t>Dinamarca</w:t>
      </w:r>
      <w:r>
        <w:rPr>
          <w:rFonts w:ascii="Gill Sans MT" w:eastAsia="Gill Sans" w:hAnsi="Gill Sans MT" w:cs="Gill Sans"/>
          <w:sz w:val="22"/>
          <w:szCs w:val="22"/>
        </w:rPr>
        <w:t xml:space="preserve">, </w:t>
      </w:r>
      <w:r w:rsidR="00432633" w:rsidRPr="009E315F">
        <w:rPr>
          <w:rFonts w:ascii="Gill Sans MT" w:eastAsia="Gill Sans" w:hAnsi="Gill Sans MT" w:cs="Gill Sans"/>
          <w:sz w:val="22"/>
          <w:szCs w:val="22"/>
        </w:rPr>
        <w:t>Eslovaquia</w:t>
      </w:r>
      <w:r w:rsidR="00D22AF2">
        <w:rPr>
          <w:rFonts w:ascii="Gill Sans MT" w:eastAsia="Gill Sans" w:hAnsi="Gill Sans MT" w:cs="Gill Sans"/>
          <w:sz w:val="22"/>
          <w:szCs w:val="22"/>
        </w:rPr>
        <w:t xml:space="preserve">, </w:t>
      </w:r>
      <w:r w:rsidR="00D22AF2" w:rsidRPr="009E315F">
        <w:rPr>
          <w:rFonts w:ascii="Gill Sans MT" w:eastAsia="Gill Sans" w:hAnsi="Gill Sans MT" w:cs="Gill Sans"/>
          <w:sz w:val="22"/>
          <w:szCs w:val="22"/>
        </w:rPr>
        <w:t>España</w:t>
      </w:r>
      <w:r w:rsidR="00D22AF2">
        <w:rPr>
          <w:rFonts w:ascii="Gill Sans MT" w:eastAsia="Gill Sans" w:hAnsi="Gill Sans MT" w:cs="Gill Sans"/>
          <w:sz w:val="22"/>
          <w:szCs w:val="22"/>
        </w:rPr>
        <w:t xml:space="preserve">, </w:t>
      </w:r>
      <w:r w:rsidRPr="009E315F">
        <w:rPr>
          <w:rFonts w:ascii="Gill Sans MT" w:eastAsia="Gill Sans" w:hAnsi="Gill Sans MT" w:cs="Gill Sans"/>
          <w:sz w:val="22"/>
          <w:szCs w:val="22"/>
        </w:rPr>
        <w:t>Estonia</w:t>
      </w:r>
      <w:r>
        <w:rPr>
          <w:rFonts w:ascii="Gill Sans MT" w:eastAsia="Gill Sans" w:hAnsi="Gill Sans MT" w:cs="Gill Sans"/>
          <w:sz w:val="22"/>
          <w:szCs w:val="22"/>
        </w:rPr>
        <w:t xml:space="preserve">, </w:t>
      </w:r>
      <w:r w:rsidRPr="009E315F">
        <w:rPr>
          <w:rFonts w:ascii="Gill Sans MT" w:eastAsia="Gill Sans" w:hAnsi="Gill Sans MT" w:cs="Gill Sans"/>
          <w:sz w:val="22"/>
          <w:szCs w:val="22"/>
        </w:rPr>
        <w:t>Francia</w:t>
      </w:r>
      <w:r>
        <w:rPr>
          <w:rFonts w:ascii="Gill Sans MT" w:eastAsia="Gill Sans" w:hAnsi="Gill Sans MT" w:cs="Gill Sans"/>
          <w:sz w:val="22"/>
          <w:szCs w:val="22"/>
        </w:rPr>
        <w:t xml:space="preserve">, </w:t>
      </w:r>
      <w:r w:rsidRPr="009E315F">
        <w:rPr>
          <w:rFonts w:ascii="Gill Sans MT" w:eastAsia="Gill Sans" w:hAnsi="Gill Sans MT" w:cs="Gill Sans"/>
          <w:sz w:val="22"/>
          <w:szCs w:val="22"/>
        </w:rPr>
        <w:t>Grecia</w:t>
      </w:r>
      <w:r>
        <w:rPr>
          <w:rFonts w:ascii="Gill Sans MT" w:eastAsia="Gill Sans" w:hAnsi="Gill Sans MT" w:cs="Gill Sans"/>
          <w:sz w:val="22"/>
          <w:szCs w:val="22"/>
        </w:rPr>
        <w:t xml:space="preserve">, </w:t>
      </w:r>
      <w:r w:rsidRPr="009E315F">
        <w:rPr>
          <w:rFonts w:ascii="Gill Sans MT" w:eastAsia="Gill Sans" w:hAnsi="Gill Sans MT" w:cs="Gill Sans"/>
          <w:sz w:val="22"/>
          <w:szCs w:val="22"/>
        </w:rPr>
        <w:t>Hungría</w:t>
      </w:r>
      <w:r>
        <w:rPr>
          <w:rFonts w:ascii="Gill Sans MT" w:eastAsia="Gill Sans" w:hAnsi="Gill Sans MT" w:cs="Gill Sans"/>
          <w:sz w:val="22"/>
          <w:szCs w:val="22"/>
        </w:rPr>
        <w:t xml:space="preserve">, </w:t>
      </w:r>
      <w:r w:rsidRPr="009E315F">
        <w:rPr>
          <w:rFonts w:ascii="Gill Sans MT" w:eastAsia="Gill Sans" w:hAnsi="Gill Sans MT" w:cs="Gill Sans"/>
          <w:sz w:val="22"/>
          <w:szCs w:val="22"/>
        </w:rPr>
        <w:t>Irlanda</w:t>
      </w:r>
      <w:r>
        <w:rPr>
          <w:rFonts w:ascii="Gill Sans MT" w:eastAsia="Gill Sans" w:hAnsi="Gill Sans MT" w:cs="Gill Sans"/>
          <w:sz w:val="22"/>
          <w:szCs w:val="22"/>
        </w:rPr>
        <w:t xml:space="preserve">, </w:t>
      </w:r>
      <w:r w:rsidRPr="009E315F">
        <w:rPr>
          <w:rFonts w:ascii="Gill Sans MT" w:eastAsia="Gill Sans" w:hAnsi="Gill Sans MT" w:cs="Gill Sans"/>
          <w:sz w:val="22"/>
          <w:szCs w:val="22"/>
        </w:rPr>
        <w:t>Italia</w:t>
      </w:r>
      <w:r>
        <w:rPr>
          <w:rFonts w:ascii="Gill Sans MT" w:eastAsia="Gill Sans" w:hAnsi="Gill Sans MT" w:cs="Gill Sans"/>
          <w:sz w:val="22"/>
          <w:szCs w:val="22"/>
        </w:rPr>
        <w:t xml:space="preserve">, </w:t>
      </w:r>
      <w:r w:rsidRPr="009E315F">
        <w:rPr>
          <w:rFonts w:ascii="Gill Sans MT" w:eastAsia="Gill Sans" w:hAnsi="Gill Sans MT" w:cs="Gill Sans"/>
          <w:sz w:val="22"/>
          <w:szCs w:val="22"/>
        </w:rPr>
        <w:t>Moldavia</w:t>
      </w:r>
      <w:r>
        <w:rPr>
          <w:rFonts w:ascii="Gill Sans MT" w:eastAsia="Gill Sans" w:hAnsi="Gill Sans MT" w:cs="Gill Sans"/>
          <w:sz w:val="22"/>
          <w:szCs w:val="22"/>
        </w:rPr>
        <w:t xml:space="preserve">, </w:t>
      </w:r>
      <w:r w:rsidRPr="009E315F">
        <w:rPr>
          <w:rFonts w:ascii="Gill Sans MT" w:eastAsia="Gill Sans" w:hAnsi="Gill Sans MT" w:cs="Gill Sans"/>
          <w:sz w:val="22"/>
          <w:szCs w:val="22"/>
        </w:rPr>
        <w:t>Noruega</w:t>
      </w:r>
      <w:r>
        <w:rPr>
          <w:rFonts w:ascii="Gill Sans MT" w:eastAsia="Gill Sans" w:hAnsi="Gill Sans MT" w:cs="Gill Sans"/>
          <w:sz w:val="22"/>
          <w:szCs w:val="22"/>
        </w:rPr>
        <w:t xml:space="preserve">, </w:t>
      </w:r>
      <w:r w:rsidR="00432633" w:rsidRPr="009E315F">
        <w:rPr>
          <w:rFonts w:ascii="Gill Sans MT" w:eastAsia="Gill Sans" w:hAnsi="Gill Sans MT" w:cs="Gill Sans"/>
          <w:sz w:val="22"/>
          <w:szCs w:val="22"/>
        </w:rPr>
        <w:t>Países Bajos</w:t>
      </w:r>
      <w:r w:rsidR="00432633">
        <w:rPr>
          <w:rFonts w:ascii="Gill Sans MT" w:eastAsia="Gill Sans" w:hAnsi="Gill Sans MT" w:cs="Gill Sans"/>
          <w:sz w:val="22"/>
          <w:szCs w:val="22"/>
        </w:rPr>
        <w:t xml:space="preserve">, </w:t>
      </w:r>
      <w:r w:rsidRPr="009E315F">
        <w:rPr>
          <w:rFonts w:ascii="Gill Sans MT" w:eastAsia="Gill Sans" w:hAnsi="Gill Sans MT" w:cs="Gill Sans"/>
          <w:sz w:val="22"/>
          <w:szCs w:val="22"/>
        </w:rPr>
        <w:t>Portugal</w:t>
      </w:r>
      <w:r w:rsidR="00D22AF2">
        <w:rPr>
          <w:rFonts w:ascii="Gill Sans MT" w:eastAsia="Gill Sans" w:hAnsi="Gill Sans MT" w:cs="Gill Sans"/>
          <w:sz w:val="22"/>
          <w:szCs w:val="22"/>
        </w:rPr>
        <w:t xml:space="preserve">, </w:t>
      </w:r>
      <w:r w:rsidR="00432633" w:rsidRPr="009E315F">
        <w:rPr>
          <w:rFonts w:ascii="Gill Sans MT" w:eastAsia="Gill Sans" w:hAnsi="Gill Sans MT" w:cs="Gill Sans"/>
          <w:sz w:val="22"/>
          <w:szCs w:val="22"/>
        </w:rPr>
        <w:t>República Checa</w:t>
      </w:r>
      <w:r w:rsidR="00432633">
        <w:rPr>
          <w:rFonts w:ascii="Gill Sans MT" w:eastAsia="Gill Sans" w:hAnsi="Gill Sans MT" w:cs="Gill Sans"/>
          <w:sz w:val="22"/>
          <w:szCs w:val="22"/>
        </w:rPr>
        <w:t xml:space="preserve">, </w:t>
      </w:r>
      <w:r w:rsidRPr="009E315F">
        <w:rPr>
          <w:rFonts w:ascii="Gill Sans MT" w:eastAsia="Gill Sans" w:hAnsi="Gill Sans MT" w:cs="Gill Sans"/>
          <w:sz w:val="22"/>
          <w:szCs w:val="22"/>
        </w:rPr>
        <w:t>Suecia</w:t>
      </w:r>
      <w:r w:rsidR="00432633">
        <w:rPr>
          <w:rFonts w:ascii="Gill Sans MT" w:eastAsia="Gill Sans" w:hAnsi="Gill Sans MT" w:cs="Gill Sans"/>
          <w:sz w:val="22"/>
          <w:szCs w:val="22"/>
        </w:rPr>
        <w:t xml:space="preserve"> </w:t>
      </w:r>
      <w:r>
        <w:rPr>
          <w:rFonts w:ascii="Gill Sans MT" w:eastAsia="Gill Sans" w:hAnsi="Gill Sans MT" w:cs="Gill Sans"/>
          <w:sz w:val="22"/>
          <w:szCs w:val="22"/>
        </w:rPr>
        <w:t xml:space="preserve">y </w:t>
      </w:r>
      <w:r w:rsidRPr="009E315F">
        <w:rPr>
          <w:rFonts w:ascii="Gill Sans MT" w:eastAsia="Gill Sans" w:hAnsi="Gill Sans MT" w:cs="Gill Sans"/>
          <w:sz w:val="22"/>
          <w:szCs w:val="22"/>
        </w:rPr>
        <w:t>Turquía</w:t>
      </w:r>
      <w:r>
        <w:rPr>
          <w:rFonts w:ascii="Gill Sans MT" w:eastAsia="Gill Sans" w:hAnsi="Gill Sans MT" w:cs="Gill Sans"/>
          <w:sz w:val="22"/>
          <w:szCs w:val="22"/>
        </w:rPr>
        <w:t>.</w:t>
      </w:r>
    </w:p>
    <w:p w14:paraId="51FDD40F" w14:textId="7B3F71B7" w:rsidR="002C2C01" w:rsidRDefault="0064520F" w:rsidP="002C2C01">
      <w:pPr>
        <w:jc w:val="both"/>
        <w:rPr>
          <w:rFonts w:ascii="Gill Sans MT" w:hAnsi="Gill Sans MT"/>
          <w:sz w:val="22"/>
          <w:szCs w:val="22"/>
        </w:rPr>
      </w:pPr>
      <w:r w:rsidRPr="0064520F">
        <w:rPr>
          <w:rFonts w:ascii="Gill Sans MT" w:hAnsi="Gill Sans MT"/>
          <w:sz w:val="22"/>
          <w:szCs w:val="22"/>
        </w:rPr>
        <w:t xml:space="preserve">Se </w:t>
      </w:r>
      <w:r>
        <w:rPr>
          <w:rFonts w:ascii="Gill Sans MT" w:hAnsi="Gill Sans MT"/>
          <w:sz w:val="22"/>
          <w:szCs w:val="22"/>
        </w:rPr>
        <w:t>da</w:t>
      </w:r>
      <w:r w:rsidRPr="0064520F">
        <w:rPr>
          <w:rFonts w:ascii="Gill Sans MT" w:hAnsi="Gill Sans MT"/>
          <w:sz w:val="22"/>
          <w:szCs w:val="22"/>
        </w:rPr>
        <w:t>rán más detalles sobre el alcance, la lista definitiva de organismos financiadores participantes y las normas de elegibilidad en el texto de la convocatoria.</w:t>
      </w:r>
    </w:p>
    <w:p w14:paraId="3AE97C4D" w14:textId="77777777" w:rsidR="002C2C01" w:rsidRDefault="002C2C01" w:rsidP="002C2C01">
      <w:pPr>
        <w:jc w:val="both"/>
        <w:rPr>
          <w:rFonts w:ascii="Gill Sans MT" w:hAnsi="Gill Sans MT"/>
          <w:sz w:val="22"/>
          <w:szCs w:val="22"/>
        </w:rPr>
      </w:pPr>
      <w:bookmarkStart w:id="0" w:name="_GoBack"/>
      <w:bookmarkEnd w:id="0"/>
    </w:p>
    <w:p w14:paraId="25CAF991" w14:textId="2D97FD9F" w:rsidR="00057CE3" w:rsidRPr="002C2C01" w:rsidRDefault="00057CE3" w:rsidP="002C2C01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504194">
        <w:rPr>
          <w:rFonts w:ascii="Gill Sans MT" w:eastAsia="Gill Sans" w:hAnsi="Gill Sans MT" w:cs="Gill Sans"/>
          <w:b/>
          <w:sz w:val="22"/>
        </w:rPr>
        <w:t>Más información:</w:t>
      </w:r>
      <w:r w:rsidRPr="00504194">
        <w:rPr>
          <w:rFonts w:ascii="Gill Sans MT" w:eastAsia="Gill Sans" w:hAnsi="Gill Sans MT" w:cs="Gill Sans"/>
          <w:sz w:val="22"/>
        </w:rPr>
        <w:t xml:space="preserve"> </w:t>
      </w:r>
    </w:p>
    <w:p w14:paraId="76D4F8E1" w14:textId="0C0268B4" w:rsidR="00057CE3" w:rsidRPr="00504194" w:rsidRDefault="00057CE3" w:rsidP="002C2C01">
      <w:pPr>
        <w:pStyle w:val="Default"/>
        <w:spacing w:line="276" w:lineRule="auto"/>
        <w:jc w:val="both"/>
        <w:rPr>
          <w:rFonts w:ascii="Gill Sans MT" w:eastAsia="Gill Sans" w:hAnsi="Gill Sans MT" w:cs="Gill Sans"/>
          <w:sz w:val="22"/>
        </w:rPr>
      </w:pPr>
      <w:r w:rsidRPr="00504194">
        <w:rPr>
          <w:rFonts w:ascii="Gill Sans MT" w:eastAsia="Gill Sans" w:hAnsi="Gill Sans MT" w:cs="Gill Sans"/>
          <w:sz w:val="22"/>
        </w:rPr>
        <w:t xml:space="preserve">Ponerse en contacto con la </w:t>
      </w:r>
      <w:hyperlink r:id="rId8">
        <w:r w:rsidRPr="00504194">
          <w:rPr>
            <w:rStyle w:val="EnlacedeInternet"/>
            <w:rFonts w:ascii="Gill Sans MT" w:eastAsia="Gill Sans" w:hAnsi="Gill Sans MT" w:cs="Gill Sans"/>
            <w:sz w:val="22"/>
          </w:rPr>
          <w:t>Plataforma de Internacionalización</w:t>
        </w:r>
      </w:hyperlink>
      <w:r w:rsidR="007D4AA2">
        <w:rPr>
          <w:rStyle w:val="EnlacedeInternet"/>
          <w:rFonts w:ascii="Gill Sans MT" w:eastAsia="Gill Sans" w:hAnsi="Gill Sans MT" w:cs="Gill Sans"/>
          <w:sz w:val="22"/>
        </w:rPr>
        <w:t>.</w:t>
      </w:r>
    </w:p>
    <w:p w14:paraId="778BA5C9" w14:textId="502680CB" w:rsidR="00057CE3" w:rsidRPr="00504194" w:rsidRDefault="002C2C01" w:rsidP="002C2C01">
      <w:pPr>
        <w:pStyle w:val="Default"/>
        <w:spacing w:line="276" w:lineRule="auto"/>
        <w:jc w:val="both"/>
        <w:rPr>
          <w:rFonts w:ascii="Gill Sans MT" w:eastAsia="Gill Sans" w:hAnsi="Gill Sans MT" w:cs="Gill Sans"/>
          <w:sz w:val="22"/>
        </w:rPr>
      </w:pPr>
      <w:hyperlink r:id="rId9" w:history="1">
        <w:r w:rsidR="00F43897" w:rsidRPr="00504194">
          <w:rPr>
            <w:rStyle w:val="Hipervnculo"/>
            <w:rFonts w:ascii="Gill Sans MT" w:eastAsia="Gill Sans" w:hAnsi="Gill Sans MT" w:cs="Gill Sans"/>
            <w:sz w:val="22"/>
          </w:rPr>
          <w:t xml:space="preserve">Texto íntegro del </w:t>
        </w:r>
        <w:r w:rsidR="0064520F">
          <w:rPr>
            <w:rStyle w:val="Hipervnculo"/>
            <w:rFonts w:ascii="Gill Sans MT" w:eastAsia="Gill Sans" w:hAnsi="Gill Sans MT" w:cs="Gill Sans"/>
            <w:sz w:val="22"/>
          </w:rPr>
          <w:t>preanuncio</w:t>
        </w:r>
        <w:r w:rsidR="00057CE3" w:rsidRPr="00504194">
          <w:rPr>
            <w:rStyle w:val="Hipervnculo"/>
            <w:rFonts w:ascii="Gill Sans MT" w:eastAsia="Gill Sans" w:hAnsi="Gill Sans MT" w:cs="Gill Sans"/>
            <w:sz w:val="22"/>
          </w:rPr>
          <w:t>.</w:t>
        </w:r>
      </w:hyperlink>
    </w:p>
    <w:sectPr w:rsidR="00057CE3" w:rsidRPr="0050419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6E5D6" w14:textId="77777777" w:rsidR="00053E4A" w:rsidRDefault="009C667C">
      <w:r>
        <w:separator/>
      </w:r>
    </w:p>
  </w:endnote>
  <w:endnote w:type="continuationSeparator" w:id="0">
    <w:p w14:paraId="795166AD" w14:textId="77777777" w:rsidR="00053E4A" w:rsidRDefault="009C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B760" w14:textId="77777777" w:rsidR="000E7E9B" w:rsidRDefault="000E7E9B">
    <w:pPr>
      <w:widowControl w:val="0"/>
      <w:spacing w:line="276" w:lineRule="auto"/>
      <w:rPr>
        <w:rFonts w:ascii="Gill Sans MT" w:hAnsi="Gill Sans MT"/>
        <w:color w:val="000000"/>
      </w:rPr>
    </w:pPr>
  </w:p>
  <w:tbl>
    <w:tblPr>
      <w:tblW w:w="8473" w:type="dxa"/>
      <w:tblInd w:w="108" w:type="dxa"/>
      <w:tblLayout w:type="fixed"/>
      <w:tblLook w:val="0000" w:firstRow="0" w:lastRow="0" w:firstColumn="0" w:lastColumn="0" w:noHBand="0" w:noVBand="0"/>
    </w:tblPr>
    <w:tblGrid>
      <w:gridCol w:w="8473"/>
    </w:tblGrid>
    <w:tr w:rsidR="000E7E9B" w14:paraId="0E21C3B5" w14:textId="77777777">
      <w:trPr>
        <w:trHeight w:val="240"/>
      </w:trPr>
      <w:tc>
        <w:tcPr>
          <w:tcW w:w="8473" w:type="dxa"/>
          <w:tcBorders>
            <w:top w:val="single" w:sz="24" w:space="0" w:color="999999"/>
          </w:tcBorders>
        </w:tcPr>
        <w:p w14:paraId="6EADA67A" w14:textId="77777777" w:rsidR="000E7E9B" w:rsidRDefault="002C2C01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hyperlink r:id="rId1">
            <w:r w:rsidR="009C667C">
              <w:rPr>
                <w:rFonts w:ascii="Gill Sans MT" w:eastAsia="Gill Sans" w:hAnsi="Gill Sans MT" w:cs="Gill Sans"/>
                <w:color w:val="1155CC"/>
                <w:sz w:val="18"/>
                <w:szCs w:val="18"/>
                <w:u w:val="single"/>
              </w:rPr>
              <w:t>www.idipaz.es</w:t>
            </w:r>
          </w:hyperlink>
        </w:p>
        <w:p w14:paraId="16D896E6" w14:textId="130B82BB" w:rsidR="000E7E9B" w:rsidRDefault="009C667C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begin"/>
          </w: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instrText xml:space="preserve"> PAGE </w:instrText>
          </w: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separate"/>
          </w:r>
          <w:r w:rsidR="002C2C01">
            <w:rPr>
              <w:rFonts w:ascii="Gill Sans MT" w:eastAsia="Gill Sans" w:hAnsi="Gill Sans MT" w:cs="Gill Sans"/>
              <w:noProof/>
              <w:color w:val="999999"/>
              <w:sz w:val="18"/>
              <w:szCs w:val="18"/>
            </w:rPr>
            <w:t>1</w:t>
          </w: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end"/>
          </w:r>
        </w:p>
      </w:tc>
    </w:tr>
  </w:tbl>
  <w:p w14:paraId="405DBB8A" w14:textId="77777777" w:rsidR="000E7E9B" w:rsidRDefault="000E7E9B">
    <w:pPr>
      <w:tabs>
        <w:tab w:val="center" w:pos="4252"/>
        <w:tab w:val="right" w:pos="8504"/>
      </w:tabs>
      <w:rPr>
        <w:rFonts w:ascii="Gill Sans MT" w:hAnsi="Gill Sans 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5BD6" w14:textId="77777777" w:rsidR="00053E4A" w:rsidRDefault="009C667C">
      <w:r>
        <w:separator/>
      </w:r>
    </w:p>
  </w:footnote>
  <w:footnote w:type="continuationSeparator" w:id="0">
    <w:p w14:paraId="59507DA9" w14:textId="77777777" w:rsidR="00053E4A" w:rsidRDefault="009C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44020" w14:textId="77777777" w:rsidR="000E7E9B" w:rsidRDefault="000E7E9B">
    <w:pPr>
      <w:widowControl w:val="0"/>
      <w:spacing w:line="276" w:lineRule="auto"/>
      <w:rPr>
        <w:rFonts w:ascii="Gill Sans MT" w:eastAsia="Gill Sans" w:hAnsi="Gill Sans MT" w:cs="Gill Sans"/>
        <w:sz w:val="22"/>
        <w:szCs w:val="22"/>
      </w:rPr>
    </w:pPr>
  </w:p>
  <w:tbl>
    <w:tblPr>
      <w:tblW w:w="8504" w:type="dxa"/>
      <w:tblLayout w:type="fixed"/>
      <w:tblLook w:val="0000" w:firstRow="0" w:lastRow="0" w:firstColumn="0" w:lastColumn="0" w:noHBand="0" w:noVBand="0"/>
    </w:tblPr>
    <w:tblGrid>
      <w:gridCol w:w="1724"/>
      <w:gridCol w:w="5106"/>
      <w:gridCol w:w="1674"/>
    </w:tblGrid>
    <w:tr w:rsidR="000E7E9B" w14:paraId="776E5F79" w14:textId="77777777">
      <w:trPr>
        <w:trHeight w:val="700"/>
      </w:trPr>
      <w:tc>
        <w:tcPr>
          <w:tcW w:w="1724" w:type="dxa"/>
          <w:tcBorders>
            <w:right w:val="single" w:sz="36" w:space="0" w:color="999999"/>
          </w:tcBorders>
        </w:tcPr>
        <w:p w14:paraId="395CE4CA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</w:rPr>
          </w:pPr>
          <w:r>
            <w:rPr>
              <w:noProof/>
            </w:rPr>
            <w:drawing>
              <wp:inline distT="0" distB="0" distL="0" distR="0" wp14:anchorId="517D0597" wp14:editId="444C5C1B">
                <wp:extent cx="866775" cy="447675"/>
                <wp:effectExtent l="0" t="0" r="0" b="0"/>
                <wp:docPr id="2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6" w:type="dxa"/>
          <w:tcBorders>
            <w:left w:val="single" w:sz="36" w:space="0" w:color="999999"/>
            <w:right w:val="single" w:sz="4" w:space="0" w:color="FFFFFF"/>
          </w:tcBorders>
          <w:vAlign w:val="center"/>
        </w:tcPr>
        <w:p w14:paraId="3BC1F911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Hospital Universitario La Paz</w:t>
          </w:r>
        </w:p>
        <w:p w14:paraId="1B7CD94B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Paseo de La Castellana, 261</w:t>
          </w:r>
        </w:p>
        <w:p w14:paraId="1FA8DD1A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Edificio Norte, 4ªPlanta</w:t>
          </w:r>
        </w:p>
        <w:p w14:paraId="2C36F388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28046 - Madrid</w:t>
          </w:r>
        </w:p>
      </w:tc>
      <w:tc>
        <w:tcPr>
          <w:tcW w:w="1674" w:type="dxa"/>
          <w:tcBorders>
            <w:left w:val="single" w:sz="4" w:space="0" w:color="FFFFFF"/>
          </w:tcBorders>
          <w:vAlign w:val="center"/>
        </w:tcPr>
        <w:p w14:paraId="53296E04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0764104" wp14:editId="13A8FBB1">
                <wp:extent cx="541655" cy="541655"/>
                <wp:effectExtent l="0" t="0" r="0" b="0"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655" cy="541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51A4DC" w14:textId="77777777" w:rsidR="000E7E9B" w:rsidRDefault="000E7E9B">
    <w:pPr>
      <w:tabs>
        <w:tab w:val="center" w:pos="4252"/>
        <w:tab w:val="right" w:pos="8504"/>
      </w:tabs>
      <w:rPr>
        <w:rFonts w:ascii="Gill Sans MT" w:hAnsi="Gill Sans MT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6CC273"/>
    <w:multiLevelType w:val="hybridMultilevel"/>
    <w:tmpl w:val="2A336F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7FF110"/>
    <w:multiLevelType w:val="hybridMultilevel"/>
    <w:tmpl w:val="5DDCF9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8AB908"/>
    <w:multiLevelType w:val="hybridMultilevel"/>
    <w:tmpl w:val="5B2040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46DD1C"/>
    <w:multiLevelType w:val="hybridMultilevel"/>
    <w:tmpl w:val="1DB32C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3CFF0B"/>
    <w:multiLevelType w:val="hybridMultilevel"/>
    <w:tmpl w:val="B99881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584F05"/>
    <w:multiLevelType w:val="hybridMultilevel"/>
    <w:tmpl w:val="D7BB0E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510CE2"/>
    <w:multiLevelType w:val="hybridMultilevel"/>
    <w:tmpl w:val="69A26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A40170"/>
    <w:multiLevelType w:val="hybridMultilevel"/>
    <w:tmpl w:val="375EA42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4943A"/>
    <w:multiLevelType w:val="hybridMultilevel"/>
    <w:tmpl w:val="787353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27454F"/>
    <w:multiLevelType w:val="hybridMultilevel"/>
    <w:tmpl w:val="33CDF6C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9E49B9"/>
    <w:multiLevelType w:val="hybridMultilevel"/>
    <w:tmpl w:val="ADCCDF4C"/>
    <w:lvl w:ilvl="0" w:tplc="93F45B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272E5"/>
    <w:multiLevelType w:val="hybridMultilevel"/>
    <w:tmpl w:val="3395C8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1823331"/>
    <w:multiLevelType w:val="hybridMultilevel"/>
    <w:tmpl w:val="D0EA58FE"/>
    <w:lvl w:ilvl="0" w:tplc="7516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5231"/>
    <w:multiLevelType w:val="hybridMultilevel"/>
    <w:tmpl w:val="949481C6"/>
    <w:lvl w:ilvl="0" w:tplc="DC0AEB90">
      <w:numFmt w:val="bullet"/>
      <w:lvlText w:val=""/>
      <w:lvlJc w:val="left"/>
      <w:pPr>
        <w:ind w:left="720" w:hanging="360"/>
      </w:pPr>
      <w:rPr>
        <w:rFonts w:ascii="Symbol" w:eastAsia="Gill Sans" w:hAnsi="Symbol" w:cs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07849"/>
    <w:multiLevelType w:val="hybridMultilevel"/>
    <w:tmpl w:val="D250D3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90CEC"/>
    <w:multiLevelType w:val="hybridMultilevel"/>
    <w:tmpl w:val="1506D7E2"/>
    <w:lvl w:ilvl="0" w:tplc="91224198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sz w:val="24"/>
      </w:rPr>
    </w:lvl>
    <w:lvl w:ilvl="1" w:tplc="9DC8A02E">
      <w:numFmt w:val="bullet"/>
      <w:lvlText w:val="-"/>
      <w:lvlJc w:val="left"/>
      <w:pPr>
        <w:ind w:left="1440" w:hanging="360"/>
      </w:pPr>
      <w:rPr>
        <w:rFonts w:ascii="Gill Sans MT" w:eastAsia="Gill Sans" w:hAnsi="Gill Sans MT" w:cs="Gill Sa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C2A5B"/>
    <w:multiLevelType w:val="hybridMultilevel"/>
    <w:tmpl w:val="EA7045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9BF05CD"/>
    <w:multiLevelType w:val="hybridMultilevel"/>
    <w:tmpl w:val="5D1C7194"/>
    <w:lvl w:ilvl="0" w:tplc="A9A0E29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A7532"/>
    <w:multiLevelType w:val="multilevel"/>
    <w:tmpl w:val="9F10B8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3CEA1303"/>
    <w:multiLevelType w:val="hybridMultilevel"/>
    <w:tmpl w:val="371C8154"/>
    <w:lvl w:ilvl="0" w:tplc="A9A0E29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63469"/>
    <w:multiLevelType w:val="hybridMultilevel"/>
    <w:tmpl w:val="B0C2AA30"/>
    <w:lvl w:ilvl="0" w:tplc="A9A0E29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F36BB"/>
    <w:multiLevelType w:val="hybridMultilevel"/>
    <w:tmpl w:val="1D8CE206"/>
    <w:lvl w:ilvl="0" w:tplc="48A2EBBC">
      <w:numFmt w:val="bullet"/>
      <w:lvlText w:val="-"/>
      <w:lvlJc w:val="left"/>
      <w:pPr>
        <w:ind w:left="855" w:hanging="495"/>
      </w:pPr>
      <w:rPr>
        <w:rFonts w:ascii="Gill Sans MT" w:eastAsia="Gill Sans" w:hAnsi="Gill Sans MT" w:cs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150C6"/>
    <w:multiLevelType w:val="multilevel"/>
    <w:tmpl w:val="194CE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2CB6D1C"/>
    <w:multiLevelType w:val="hybridMultilevel"/>
    <w:tmpl w:val="E4D0A63A"/>
    <w:lvl w:ilvl="0" w:tplc="A9A0E29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B0FFF"/>
    <w:multiLevelType w:val="hybridMultilevel"/>
    <w:tmpl w:val="287C9E3A"/>
    <w:lvl w:ilvl="0" w:tplc="8E1A271E">
      <w:start w:val="44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91C40"/>
    <w:multiLevelType w:val="hybridMultilevel"/>
    <w:tmpl w:val="4EC4B2E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7E66CEA"/>
    <w:multiLevelType w:val="hybridMultilevel"/>
    <w:tmpl w:val="E73EDB00"/>
    <w:lvl w:ilvl="0" w:tplc="1696E2A2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12F52"/>
    <w:multiLevelType w:val="hybridMultilevel"/>
    <w:tmpl w:val="0CBA7E08"/>
    <w:lvl w:ilvl="0" w:tplc="7516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77F8F"/>
    <w:multiLevelType w:val="hybridMultilevel"/>
    <w:tmpl w:val="E39C57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62CA1"/>
    <w:multiLevelType w:val="hybridMultilevel"/>
    <w:tmpl w:val="9F4242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54AC9"/>
    <w:multiLevelType w:val="hybridMultilevel"/>
    <w:tmpl w:val="B01A86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03402"/>
    <w:multiLevelType w:val="hybridMultilevel"/>
    <w:tmpl w:val="D0946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D4500"/>
    <w:multiLevelType w:val="hybridMultilevel"/>
    <w:tmpl w:val="4B4AE242"/>
    <w:lvl w:ilvl="0" w:tplc="A1443302">
      <w:start w:val="44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31"/>
  </w:num>
  <w:num w:numId="4">
    <w:abstractNumId w:val="29"/>
  </w:num>
  <w:num w:numId="5">
    <w:abstractNumId w:val="21"/>
  </w:num>
  <w:num w:numId="6">
    <w:abstractNumId w:val="12"/>
  </w:num>
  <w:num w:numId="7">
    <w:abstractNumId w:val="27"/>
  </w:num>
  <w:num w:numId="8">
    <w:abstractNumId w:val="15"/>
  </w:num>
  <w:num w:numId="9">
    <w:abstractNumId w:val="14"/>
  </w:num>
  <w:num w:numId="10">
    <w:abstractNumId w:val="7"/>
  </w:num>
  <w:num w:numId="11">
    <w:abstractNumId w:val="13"/>
  </w:num>
  <w:num w:numId="12">
    <w:abstractNumId w:val="10"/>
  </w:num>
  <w:num w:numId="13">
    <w:abstractNumId w:val="25"/>
  </w:num>
  <w:num w:numId="14">
    <w:abstractNumId w:val="6"/>
  </w:num>
  <w:num w:numId="15">
    <w:abstractNumId w:val="0"/>
  </w:num>
  <w:num w:numId="16">
    <w:abstractNumId w:val="3"/>
  </w:num>
  <w:num w:numId="17">
    <w:abstractNumId w:val="16"/>
  </w:num>
  <w:num w:numId="18">
    <w:abstractNumId w:val="2"/>
  </w:num>
  <w:num w:numId="19">
    <w:abstractNumId w:val="24"/>
  </w:num>
  <w:num w:numId="20">
    <w:abstractNumId w:val="9"/>
  </w:num>
  <w:num w:numId="21">
    <w:abstractNumId w:val="32"/>
  </w:num>
  <w:num w:numId="22">
    <w:abstractNumId w:val="1"/>
  </w:num>
  <w:num w:numId="23">
    <w:abstractNumId w:val="8"/>
  </w:num>
  <w:num w:numId="24">
    <w:abstractNumId w:val="4"/>
  </w:num>
  <w:num w:numId="25">
    <w:abstractNumId w:val="11"/>
  </w:num>
  <w:num w:numId="26">
    <w:abstractNumId w:val="5"/>
  </w:num>
  <w:num w:numId="27">
    <w:abstractNumId w:val="26"/>
  </w:num>
  <w:num w:numId="28">
    <w:abstractNumId w:val="30"/>
  </w:num>
  <w:num w:numId="29">
    <w:abstractNumId w:val="23"/>
  </w:num>
  <w:num w:numId="30">
    <w:abstractNumId w:val="19"/>
  </w:num>
  <w:num w:numId="31">
    <w:abstractNumId w:val="28"/>
  </w:num>
  <w:num w:numId="32">
    <w:abstractNumId w:val="2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9B"/>
    <w:rsid w:val="00036B2D"/>
    <w:rsid w:val="00053E4A"/>
    <w:rsid w:val="00057CE3"/>
    <w:rsid w:val="000A7C09"/>
    <w:rsid w:val="000C5ED3"/>
    <w:rsid w:val="000D41B3"/>
    <w:rsid w:val="000D5E16"/>
    <w:rsid w:val="000E7E9B"/>
    <w:rsid w:val="00100235"/>
    <w:rsid w:val="001438D9"/>
    <w:rsid w:val="0014482A"/>
    <w:rsid w:val="00183276"/>
    <w:rsid w:val="001903CA"/>
    <w:rsid w:val="00195D84"/>
    <w:rsid w:val="001969C1"/>
    <w:rsid w:val="001C5714"/>
    <w:rsid w:val="001D651C"/>
    <w:rsid w:val="00201372"/>
    <w:rsid w:val="002607BE"/>
    <w:rsid w:val="00291FCC"/>
    <w:rsid w:val="00297F54"/>
    <w:rsid w:val="002C2C01"/>
    <w:rsid w:val="003035FE"/>
    <w:rsid w:val="00312663"/>
    <w:rsid w:val="00325732"/>
    <w:rsid w:val="00325E48"/>
    <w:rsid w:val="00345E75"/>
    <w:rsid w:val="00362233"/>
    <w:rsid w:val="0037554B"/>
    <w:rsid w:val="00375BFF"/>
    <w:rsid w:val="003C255C"/>
    <w:rsid w:val="003C6D87"/>
    <w:rsid w:val="003E1ADA"/>
    <w:rsid w:val="004031C3"/>
    <w:rsid w:val="00432633"/>
    <w:rsid w:val="00436E38"/>
    <w:rsid w:val="0044006C"/>
    <w:rsid w:val="0046683F"/>
    <w:rsid w:val="00467177"/>
    <w:rsid w:val="00470DCA"/>
    <w:rsid w:val="004A27A7"/>
    <w:rsid w:val="004A3E0F"/>
    <w:rsid w:val="00504194"/>
    <w:rsid w:val="005153A6"/>
    <w:rsid w:val="0055068C"/>
    <w:rsid w:val="005532EB"/>
    <w:rsid w:val="00566FDB"/>
    <w:rsid w:val="00591337"/>
    <w:rsid w:val="005C139E"/>
    <w:rsid w:val="005C6494"/>
    <w:rsid w:val="005E2356"/>
    <w:rsid w:val="005E6AA7"/>
    <w:rsid w:val="005E75A0"/>
    <w:rsid w:val="0064520F"/>
    <w:rsid w:val="006465FF"/>
    <w:rsid w:val="006840C5"/>
    <w:rsid w:val="006B75F9"/>
    <w:rsid w:val="006D413B"/>
    <w:rsid w:val="006D6379"/>
    <w:rsid w:val="00702927"/>
    <w:rsid w:val="00740764"/>
    <w:rsid w:val="007457CF"/>
    <w:rsid w:val="007552B6"/>
    <w:rsid w:val="00793F7E"/>
    <w:rsid w:val="00796B15"/>
    <w:rsid w:val="00797870"/>
    <w:rsid w:val="007C22F5"/>
    <w:rsid w:val="007D4AA2"/>
    <w:rsid w:val="007E33E4"/>
    <w:rsid w:val="007F31F5"/>
    <w:rsid w:val="00807018"/>
    <w:rsid w:val="00822014"/>
    <w:rsid w:val="00896938"/>
    <w:rsid w:val="009571EE"/>
    <w:rsid w:val="009630F6"/>
    <w:rsid w:val="009C667C"/>
    <w:rsid w:val="009C7B64"/>
    <w:rsid w:val="009E315F"/>
    <w:rsid w:val="00A02CB3"/>
    <w:rsid w:val="00A21B49"/>
    <w:rsid w:val="00A53F1F"/>
    <w:rsid w:val="00A56C8C"/>
    <w:rsid w:val="00AA1056"/>
    <w:rsid w:val="00AA3553"/>
    <w:rsid w:val="00AB3277"/>
    <w:rsid w:val="00AE3E19"/>
    <w:rsid w:val="00B03E72"/>
    <w:rsid w:val="00B31784"/>
    <w:rsid w:val="00B54A26"/>
    <w:rsid w:val="00B612E2"/>
    <w:rsid w:val="00C25644"/>
    <w:rsid w:val="00C425F2"/>
    <w:rsid w:val="00C4283C"/>
    <w:rsid w:val="00C50723"/>
    <w:rsid w:val="00C60411"/>
    <w:rsid w:val="00C70CEA"/>
    <w:rsid w:val="00C92CE7"/>
    <w:rsid w:val="00CC6930"/>
    <w:rsid w:val="00CF07ED"/>
    <w:rsid w:val="00CF143B"/>
    <w:rsid w:val="00D022F6"/>
    <w:rsid w:val="00D077FE"/>
    <w:rsid w:val="00D22AF2"/>
    <w:rsid w:val="00D83BA9"/>
    <w:rsid w:val="00DB6527"/>
    <w:rsid w:val="00E30406"/>
    <w:rsid w:val="00EE0D6C"/>
    <w:rsid w:val="00EF3922"/>
    <w:rsid w:val="00F043C9"/>
    <w:rsid w:val="00F103CE"/>
    <w:rsid w:val="00F43897"/>
    <w:rsid w:val="00FA1811"/>
    <w:rsid w:val="00FA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F6D4"/>
  <w15:docId w15:val="{C604FA4B-0908-4A5B-8E6B-6B157B3E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43B"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200" w:line="276" w:lineRule="auto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FE15F1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376D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376D9"/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036A32"/>
    <w:rPr>
      <w:color w:val="800080" w:themeColor="followedHyperlink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376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376D9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A96B44"/>
    <w:pPr>
      <w:ind w:left="720"/>
      <w:contextualSpacing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C667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CE3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4A2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571EE"/>
    <w:pPr>
      <w:suppressAutoHyphens w:val="0"/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12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2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3BA9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2201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45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EspacioInvestigador/Internacionalizac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eready4pandemics.eu/pre-announcement-in-early-2026-the-european-partnership-for-pandemic-preparedness-be-ready-will-launch-its-first-call-for-proposals-for-multinational-interdisciplinary-research-project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ipaz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Comunidad de Madrid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fundacionhulp</dc:creator>
  <dc:description/>
  <cp:lastModifiedBy>fundacionhulp</cp:lastModifiedBy>
  <cp:revision>13</cp:revision>
  <cp:lastPrinted>2024-12-26T11:35:00Z</cp:lastPrinted>
  <dcterms:created xsi:type="dcterms:W3CDTF">2025-12-04T09:06:00Z</dcterms:created>
  <dcterms:modified xsi:type="dcterms:W3CDTF">2025-12-05T09:37:00Z</dcterms:modified>
  <dc:language>es-ES</dc:language>
</cp:coreProperties>
</file>