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9A8" w:rsidRPr="00D3699B" w:rsidRDefault="0064600F" w:rsidP="00317A76">
      <w:pPr>
        <w:pBdr>
          <w:bottom w:val="single" w:sz="4" w:space="3" w:color="C00000"/>
        </w:pBdr>
        <w:tabs>
          <w:tab w:val="left" w:pos="1152"/>
        </w:tabs>
        <w:spacing w:after="240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INGENIERÍA CELULAR</w:t>
      </w:r>
      <w:r w:rsidR="00EB0DA3" w:rsidRPr="00EB0DA3">
        <w:rPr>
          <w:noProof/>
          <w:lang w:eastAsia="es-ES"/>
        </w:rPr>
        <w:t xml:space="preserve"> </w:t>
      </w:r>
    </w:p>
    <w:p w:rsidR="00030147" w:rsidRDefault="00FC5A9A" w:rsidP="00D84404">
      <w:pPr>
        <w:tabs>
          <w:tab w:val="left" w:pos="1152"/>
        </w:tabs>
        <w:spacing w:after="360"/>
        <w:jc w:val="both"/>
        <w:rPr>
          <w:color w:val="000000" w:themeColor="text1"/>
        </w:rPr>
      </w:pPr>
      <w:r>
        <w:rPr>
          <w:color w:val="000000" w:themeColor="text1"/>
        </w:rPr>
        <w:t xml:space="preserve">Laboratorio especialista en cultivo primario de células </w:t>
      </w:r>
      <w:proofErr w:type="spellStart"/>
      <w:r>
        <w:rPr>
          <w:color w:val="000000" w:themeColor="text1"/>
        </w:rPr>
        <w:t>mesenquimales</w:t>
      </w:r>
      <w:proofErr w:type="spellEnd"/>
      <w:r>
        <w:rPr>
          <w:color w:val="000000" w:themeColor="text1"/>
        </w:rPr>
        <w:t xml:space="preserve"> de tejido adiposo, líneas celulares, diferenciación a diversos tipos celulares específicamente corneales y estudios in vitro e in vivo de la córnea en modelos animales</w:t>
      </w:r>
    </w:p>
    <w:p w:rsidR="00C04282" w:rsidRPr="00D3699B" w:rsidRDefault="00C04282" w:rsidP="00D84404">
      <w:pPr>
        <w:pBdr>
          <w:bottom w:val="single" w:sz="4" w:space="1" w:color="C00000"/>
        </w:pBdr>
        <w:tabs>
          <w:tab w:val="left" w:pos="1152"/>
        </w:tabs>
        <w:jc w:val="both"/>
        <w:rPr>
          <w:b/>
          <w:color w:val="C00000"/>
        </w:rPr>
      </w:pPr>
      <w:r w:rsidRPr="00D3699B">
        <w:rPr>
          <w:b/>
          <w:color w:val="C00000"/>
        </w:rPr>
        <w:t>Tarifas Aplicables</w:t>
      </w:r>
    </w:p>
    <w:p w:rsidR="00D84404" w:rsidRPr="00D3699B" w:rsidRDefault="00D84404" w:rsidP="00D84404">
      <w:pPr>
        <w:tabs>
          <w:tab w:val="left" w:pos="1152"/>
        </w:tabs>
        <w:jc w:val="both"/>
        <w:rPr>
          <w:color w:val="000000" w:themeColor="text1"/>
        </w:rPr>
      </w:pPr>
      <w:r w:rsidRPr="00D3699B">
        <w:t xml:space="preserve">Las tarifas indicadas representan </w:t>
      </w:r>
      <w:r w:rsidR="000A28F6">
        <w:t>el</w:t>
      </w:r>
      <w:r w:rsidRPr="00D3699B">
        <w:t xml:space="preserve"> </w:t>
      </w:r>
      <w:r w:rsidRPr="00D3699B">
        <w:rPr>
          <w:b/>
        </w:rPr>
        <w:t>precio SIN IVA</w:t>
      </w:r>
      <w:r w:rsidRPr="00D3699B">
        <w:t xml:space="preserve"> (l</w:t>
      </w:r>
      <w:r w:rsidRPr="00D3699B">
        <w:rPr>
          <w:color w:val="000000" w:themeColor="text1"/>
        </w:rPr>
        <w:t>a factura se emitirá con el tipo de IVA vigente en el momento</w:t>
      </w:r>
      <w:r w:rsidRPr="00D3699B">
        <w:t>), que puede incrementar</w:t>
      </w:r>
      <w:r w:rsidR="000A28F6">
        <w:t>se</w:t>
      </w:r>
      <w:r w:rsidRPr="00D3699B">
        <w:t xml:space="preserve"> en función de las características de l</w:t>
      </w:r>
      <w:r w:rsidR="00F36ABD" w:rsidRPr="00D3699B">
        <w:t>a solicitud.</w:t>
      </w:r>
    </w:p>
    <w:p w:rsidR="00D84404" w:rsidRPr="00D3699B" w:rsidRDefault="00D84404" w:rsidP="00EB0DA3">
      <w:pPr>
        <w:tabs>
          <w:tab w:val="left" w:pos="1152"/>
        </w:tabs>
        <w:spacing w:after="120"/>
        <w:jc w:val="both"/>
        <w:rPr>
          <w:color w:val="000000" w:themeColor="text1"/>
        </w:rPr>
      </w:pPr>
      <w:r w:rsidRPr="00D3699B">
        <w:rPr>
          <w:color w:val="000000" w:themeColor="text1"/>
        </w:rPr>
        <w:t>Las tarifas han sido calculadas en base a los costes de obtención de la muestra total. La tarifa final consistirá en el coste proporcional de los gastos generados en la obtención, procesamiento y</w:t>
      </w:r>
      <w:r w:rsidR="00F36ABD" w:rsidRPr="00D3699B">
        <w:rPr>
          <w:color w:val="000000" w:themeColor="text1"/>
        </w:rPr>
        <w:t xml:space="preserve"> almacenamiento de las muestras más un </w:t>
      </w:r>
      <w:r w:rsidR="00F36ABD" w:rsidRPr="00D3699B">
        <w:rPr>
          <w:b/>
          <w:color w:val="000000" w:themeColor="text1"/>
        </w:rPr>
        <w:t xml:space="preserve">15% de gastos de </w:t>
      </w:r>
      <w:proofErr w:type="spellStart"/>
      <w:r w:rsidR="00F36ABD" w:rsidRPr="00D3699B">
        <w:rPr>
          <w:b/>
          <w:i/>
          <w:color w:val="000000" w:themeColor="text1"/>
        </w:rPr>
        <w:t>overhead</w:t>
      </w:r>
      <w:proofErr w:type="spellEnd"/>
      <w:r w:rsidR="00F36ABD" w:rsidRPr="00D3699B">
        <w:rPr>
          <w:b/>
          <w:color w:val="000000" w:themeColor="text1"/>
        </w:rPr>
        <w:t>.</w:t>
      </w:r>
    </w:p>
    <w:p w:rsidR="003417B4" w:rsidRPr="00D3699B" w:rsidRDefault="003417B4" w:rsidP="00EB0DA3">
      <w:pPr>
        <w:pStyle w:val="Prrafodelista"/>
        <w:numPr>
          <w:ilvl w:val="0"/>
          <w:numId w:val="2"/>
        </w:numPr>
        <w:tabs>
          <w:tab w:val="left" w:pos="1152"/>
        </w:tabs>
        <w:spacing w:after="120"/>
        <w:ind w:left="714" w:hanging="357"/>
        <w:jc w:val="both"/>
        <w:rPr>
          <w:color w:val="000000" w:themeColor="text1"/>
        </w:rPr>
      </w:pPr>
      <w:r w:rsidRPr="00D3699B">
        <w:rPr>
          <w:color w:val="000000" w:themeColor="text1"/>
        </w:rPr>
        <w:t xml:space="preserve">Tarifa 1: Investigadores propios del </w:t>
      </w:r>
      <w:proofErr w:type="spellStart"/>
      <w:r w:rsidR="00D84404" w:rsidRPr="00D3699B">
        <w:rPr>
          <w:color w:val="000000" w:themeColor="text1"/>
        </w:rPr>
        <w:t>IdiPAZ</w:t>
      </w:r>
      <w:proofErr w:type="spellEnd"/>
      <w:r w:rsidR="00D84404" w:rsidRPr="00D3699B">
        <w:rPr>
          <w:color w:val="000000" w:themeColor="text1"/>
        </w:rPr>
        <w:t xml:space="preserve"> y del Hospital Universitario La PAZ</w:t>
      </w:r>
    </w:p>
    <w:p w:rsidR="003417B4" w:rsidRPr="00D3699B" w:rsidRDefault="003417B4" w:rsidP="00EB0DA3">
      <w:pPr>
        <w:pStyle w:val="Prrafodelista"/>
        <w:numPr>
          <w:ilvl w:val="0"/>
          <w:numId w:val="2"/>
        </w:numPr>
        <w:tabs>
          <w:tab w:val="left" w:pos="1152"/>
        </w:tabs>
        <w:spacing w:after="120"/>
        <w:ind w:left="714" w:hanging="357"/>
        <w:jc w:val="both"/>
        <w:rPr>
          <w:color w:val="000000" w:themeColor="text1"/>
        </w:rPr>
      </w:pPr>
      <w:r w:rsidRPr="00D3699B">
        <w:rPr>
          <w:color w:val="000000" w:themeColor="text1"/>
        </w:rPr>
        <w:t>Tarifa 2: Instituciones públicas y privadas sin ánimo de lucro.</w:t>
      </w:r>
    </w:p>
    <w:p w:rsidR="003417B4" w:rsidRPr="00D3699B" w:rsidRDefault="003417B4" w:rsidP="00EB0DA3">
      <w:pPr>
        <w:pStyle w:val="Prrafodelista"/>
        <w:numPr>
          <w:ilvl w:val="0"/>
          <w:numId w:val="2"/>
        </w:numPr>
        <w:tabs>
          <w:tab w:val="left" w:pos="1152"/>
        </w:tabs>
        <w:spacing w:after="120"/>
        <w:ind w:left="714" w:hanging="357"/>
        <w:jc w:val="both"/>
        <w:rPr>
          <w:color w:val="000000" w:themeColor="text1"/>
        </w:rPr>
      </w:pPr>
      <w:r w:rsidRPr="00D3699B">
        <w:rPr>
          <w:color w:val="000000" w:themeColor="text1"/>
        </w:rPr>
        <w:t>Tarifa 3: Instituciones privadas.</w:t>
      </w:r>
    </w:p>
    <w:p w:rsidR="00F36ABD" w:rsidRPr="00D3699B" w:rsidRDefault="00F36ABD" w:rsidP="00EB0DA3">
      <w:pPr>
        <w:pStyle w:val="Prrafodelista"/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</w:p>
    <w:p w:rsidR="00D84404" w:rsidRPr="00D3699B" w:rsidRDefault="00D84404" w:rsidP="00F36ABD">
      <w:pPr>
        <w:tabs>
          <w:tab w:val="left" w:pos="1152"/>
        </w:tabs>
        <w:rPr>
          <w:sz w:val="18"/>
          <w:szCs w:val="18"/>
        </w:rPr>
      </w:pPr>
    </w:p>
    <w:tbl>
      <w:tblPr>
        <w:tblStyle w:val="Tablaconcuadrcula"/>
        <w:tblW w:w="9636" w:type="dxa"/>
        <w:tblCellMar>
          <w:right w:w="142" w:type="dxa"/>
        </w:tblCellMar>
        <w:tblLook w:val="04A0" w:firstRow="1" w:lastRow="0" w:firstColumn="1" w:lastColumn="0" w:noHBand="0" w:noVBand="1"/>
      </w:tblPr>
      <w:tblGrid>
        <w:gridCol w:w="1020"/>
        <w:gridCol w:w="5556"/>
        <w:gridCol w:w="1020"/>
        <w:gridCol w:w="1020"/>
        <w:gridCol w:w="1020"/>
      </w:tblGrid>
      <w:tr w:rsidR="00BF18B2" w:rsidRPr="00D3699B" w:rsidTr="00276220">
        <w:tc>
          <w:tcPr>
            <w:tcW w:w="1020" w:type="dxa"/>
          </w:tcPr>
          <w:p w:rsidR="00BF18B2" w:rsidRPr="00D3699B" w:rsidRDefault="00BF18B2" w:rsidP="004C4C2E">
            <w:pPr>
              <w:tabs>
                <w:tab w:val="left" w:pos="1152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3699B">
              <w:rPr>
                <w:b/>
                <w:color w:val="000000" w:themeColor="text1"/>
                <w:sz w:val="20"/>
                <w:szCs w:val="20"/>
              </w:rPr>
              <w:t xml:space="preserve">Código </w:t>
            </w:r>
          </w:p>
        </w:tc>
        <w:tc>
          <w:tcPr>
            <w:tcW w:w="5556" w:type="dxa"/>
          </w:tcPr>
          <w:p w:rsidR="00BF18B2" w:rsidRPr="00D3699B" w:rsidRDefault="00317A76" w:rsidP="00317A76">
            <w:pPr>
              <w:tabs>
                <w:tab w:val="left" w:pos="1152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Cartera de servicios </w:t>
            </w:r>
          </w:p>
        </w:tc>
        <w:tc>
          <w:tcPr>
            <w:tcW w:w="1020" w:type="dxa"/>
          </w:tcPr>
          <w:p w:rsidR="00BF18B2" w:rsidRPr="00D3699B" w:rsidRDefault="00BF18B2" w:rsidP="00276220">
            <w:pPr>
              <w:tabs>
                <w:tab w:val="left" w:pos="1152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D3699B">
              <w:rPr>
                <w:b/>
                <w:color w:val="000000" w:themeColor="text1"/>
                <w:sz w:val="20"/>
                <w:szCs w:val="20"/>
              </w:rPr>
              <w:t>Tarifa 1</w:t>
            </w:r>
          </w:p>
        </w:tc>
        <w:tc>
          <w:tcPr>
            <w:tcW w:w="1020" w:type="dxa"/>
          </w:tcPr>
          <w:p w:rsidR="00BF18B2" w:rsidRPr="00D3699B" w:rsidRDefault="00BF18B2" w:rsidP="00276220">
            <w:pPr>
              <w:tabs>
                <w:tab w:val="left" w:pos="1152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D3699B">
              <w:rPr>
                <w:b/>
                <w:color w:val="000000" w:themeColor="text1"/>
                <w:sz w:val="20"/>
                <w:szCs w:val="20"/>
              </w:rPr>
              <w:t>Tarifa 2</w:t>
            </w:r>
          </w:p>
        </w:tc>
        <w:tc>
          <w:tcPr>
            <w:tcW w:w="1020" w:type="dxa"/>
          </w:tcPr>
          <w:p w:rsidR="00BF18B2" w:rsidRPr="00D3699B" w:rsidRDefault="00BF18B2" w:rsidP="00276220">
            <w:pPr>
              <w:tabs>
                <w:tab w:val="left" w:pos="1152"/>
              </w:tabs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D3699B">
              <w:rPr>
                <w:b/>
                <w:color w:val="000000" w:themeColor="text1"/>
                <w:sz w:val="20"/>
                <w:szCs w:val="20"/>
              </w:rPr>
              <w:t>Tarifa 3</w:t>
            </w:r>
          </w:p>
        </w:tc>
      </w:tr>
      <w:tr w:rsidR="00BF18B2" w:rsidRPr="00D3699B" w:rsidTr="00276220">
        <w:tc>
          <w:tcPr>
            <w:tcW w:w="1020" w:type="dxa"/>
          </w:tcPr>
          <w:p w:rsidR="00BF18B2" w:rsidRPr="00D3699B" w:rsidRDefault="0064600F" w:rsidP="00BF18B2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LIC01</w:t>
            </w:r>
          </w:p>
        </w:tc>
        <w:tc>
          <w:tcPr>
            <w:tcW w:w="5556" w:type="dxa"/>
          </w:tcPr>
          <w:p w:rsidR="00BF18B2" w:rsidRDefault="000327FC" w:rsidP="000327FC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  <w:r w:rsidRPr="000327FC">
              <w:rPr>
                <w:color w:val="000000" w:themeColor="text1"/>
                <w:sz w:val="20"/>
                <w:szCs w:val="20"/>
              </w:rPr>
              <w:t xml:space="preserve"> Impresión </w:t>
            </w:r>
            <w:r>
              <w:rPr>
                <w:color w:val="000000" w:themeColor="text1"/>
                <w:sz w:val="20"/>
                <w:szCs w:val="20"/>
              </w:rPr>
              <w:t xml:space="preserve">3D </w:t>
            </w:r>
            <w:r w:rsidRPr="000327FC">
              <w:rPr>
                <w:color w:val="000000" w:themeColor="text1"/>
                <w:sz w:val="20"/>
                <w:szCs w:val="20"/>
              </w:rPr>
              <w:t>de hidrogeles</w:t>
            </w:r>
            <w:r>
              <w:rPr>
                <w:color w:val="000000" w:themeColor="text1"/>
                <w:sz w:val="20"/>
                <w:szCs w:val="20"/>
              </w:rPr>
              <w:t xml:space="preserve"> de colágeno</w:t>
            </w:r>
            <w:r w:rsidR="00DD12A2">
              <w:rPr>
                <w:color w:val="000000" w:themeColor="text1"/>
                <w:sz w:val="20"/>
                <w:szCs w:val="20"/>
              </w:rPr>
              <w:t xml:space="preserve"> (por impreso)</w:t>
            </w:r>
          </w:p>
          <w:p w:rsidR="00DD12A2" w:rsidRPr="00082B31" w:rsidRDefault="00DD12A2" w:rsidP="00082B31">
            <w:pPr>
              <w:pStyle w:val="Prrafodelista"/>
              <w:numPr>
                <w:ilvl w:val="0"/>
                <w:numId w:val="3"/>
              </w:num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  <w:r w:rsidRPr="00082B31">
              <w:rPr>
                <w:color w:val="000000" w:themeColor="text1"/>
                <w:sz w:val="20"/>
                <w:szCs w:val="20"/>
              </w:rPr>
              <w:t>por set de 25 impresos</w:t>
            </w:r>
          </w:p>
        </w:tc>
        <w:tc>
          <w:tcPr>
            <w:tcW w:w="1020" w:type="dxa"/>
          </w:tcPr>
          <w:p w:rsidR="00BF18B2" w:rsidRDefault="00082B31" w:rsidP="002762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082B31" w:rsidRPr="00D3699B" w:rsidRDefault="00082B31" w:rsidP="002762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12.000</w:t>
            </w:r>
          </w:p>
        </w:tc>
        <w:tc>
          <w:tcPr>
            <w:tcW w:w="1020" w:type="dxa"/>
          </w:tcPr>
          <w:p w:rsidR="00BF18B2" w:rsidRDefault="00082B31" w:rsidP="002762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082B31" w:rsidRPr="00D3699B" w:rsidRDefault="00082B31" w:rsidP="002762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14.000</w:t>
            </w:r>
          </w:p>
        </w:tc>
        <w:tc>
          <w:tcPr>
            <w:tcW w:w="1020" w:type="dxa"/>
          </w:tcPr>
          <w:p w:rsidR="00BF18B2" w:rsidRDefault="00DD12A2" w:rsidP="002762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D12A2" w:rsidRPr="00D3699B" w:rsidRDefault="00DD12A2" w:rsidP="0027622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18.180</w:t>
            </w:r>
          </w:p>
        </w:tc>
      </w:tr>
      <w:tr w:rsidR="0088223D" w:rsidRPr="00D3699B" w:rsidTr="00276220">
        <w:tc>
          <w:tcPr>
            <w:tcW w:w="1020" w:type="dxa"/>
          </w:tcPr>
          <w:p w:rsidR="0088223D" w:rsidRPr="00D3699B" w:rsidRDefault="0064600F" w:rsidP="0088223D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LIC02</w:t>
            </w:r>
          </w:p>
        </w:tc>
        <w:tc>
          <w:tcPr>
            <w:tcW w:w="5556" w:type="dxa"/>
          </w:tcPr>
          <w:p w:rsidR="0088223D" w:rsidRPr="00D3699B" w:rsidRDefault="000327FC" w:rsidP="0088223D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  <w:r w:rsidRPr="000327FC">
              <w:rPr>
                <w:color w:val="000000" w:themeColor="text1"/>
                <w:sz w:val="20"/>
                <w:szCs w:val="20"/>
              </w:rPr>
              <w:t>Descelularización de láminas de estroma corneal</w:t>
            </w:r>
            <w:r w:rsidR="00DD12A2">
              <w:rPr>
                <w:color w:val="000000" w:themeColor="text1"/>
                <w:sz w:val="20"/>
                <w:szCs w:val="20"/>
              </w:rPr>
              <w:t xml:space="preserve"> (por lámina de 100micras)</w:t>
            </w:r>
          </w:p>
        </w:tc>
        <w:tc>
          <w:tcPr>
            <w:tcW w:w="1020" w:type="dxa"/>
          </w:tcPr>
          <w:p w:rsidR="0088223D" w:rsidRPr="00D3699B" w:rsidRDefault="00082B31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020" w:type="dxa"/>
          </w:tcPr>
          <w:p w:rsidR="0088223D" w:rsidRPr="00D3699B" w:rsidRDefault="00082B31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020" w:type="dxa"/>
          </w:tcPr>
          <w:p w:rsidR="0088223D" w:rsidRPr="00D3699B" w:rsidRDefault="00FC5A9A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1.500</w:t>
            </w:r>
          </w:p>
        </w:tc>
      </w:tr>
      <w:tr w:rsidR="0088223D" w:rsidRPr="00D3699B" w:rsidTr="00276220">
        <w:tc>
          <w:tcPr>
            <w:tcW w:w="1020" w:type="dxa"/>
          </w:tcPr>
          <w:p w:rsidR="0088223D" w:rsidRPr="00D3699B" w:rsidRDefault="0064600F" w:rsidP="0088223D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LIC03</w:t>
            </w:r>
          </w:p>
        </w:tc>
        <w:tc>
          <w:tcPr>
            <w:tcW w:w="5556" w:type="dxa"/>
          </w:tcPr>
          <w:p w:rsidR="0088223D" w:rsidRPr="00D3699B" w:rsidRDefault="000327FC" w:rsidP="000327FC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  <w:r w:rsidRPr="000327FC">
              <w:rPr>
                <w:color w:val="000000" w:themeColor="text1"/>
                <w:sz w:val="20"/>
                <w:szCs w:val="20"/>
              </w:rPr>
              <w:t xml:space="preserve"> Estudios de </w:t>
            </w:r>
            <w:proofErr w:type="spellStart"/>
            <w:r w:rsidRPr="000327FC">
              <w:rPr>
                <w:color w:val="000000" w:themeColor="text1"/>
                <w:sz w:val="20"/>
                <w:szCs w:val="20"/>
              </w:rPr>
              <w:t>biocompatibilidad</w:t>
            </w:r>
            <w:proofErr w:type="spellEnd"/>
            <w:r w:rsidRPr="000327FC">
              <w:rPr>
                <w:color w:val="000000" w:themeColor="text1"/>
                <w:sz w:val="20"/>
                <w:szCs w:val="20"/>
              </w:rPr>
              <w:t xml:space="preserve"> in vitro</w:t>
            </w:r>
            <w:r>
              <w:rPr>
                <w:color w:val="000000" w:themeColor="text1"/>
                <w:sz w:val="20"/>
                <w:szCs w:val="20"/>
              </w:rPr>
              <w:t xml:space="preserve"> de biomateriales con </w:t>
            </w:r>
            <w:r w:rsidRPr="000327FC">
              <w:rPr>
                <w:color w:val="000000" w:themeColor="text1"/>
                <w:sz w:val="20"/>
                <w:szCs w:val="20"/>
              </w:rPr>
              <w:t xml:space="preserve">células madre </w:t>
            </w:r>
            <w:proofErr w:type="spellStart"/>
            <w:r w:rsidRPr="000327FC">
              <w:rPr>
                <w:color w:val="000000" w:themeColor="text1"/>
                <w:sz w:val="20"/>
                <w:szCs w:val="20"/>
              </w:rPr>
              <w:t>mesenquimales</w:t>
            </w:r>
            <w:proofErr w:type="spellEnd"/>
            <w:r w:rsidRPr="000327FC">
              <w:rPr>
                <w:color w:val="000000" w:themeColor="text1"/>
                <w:sz w:val="20"/>
                <w:szCs w:val="20"/>
              </w:rPr>
              <w:t xml:space="preserve"> de tejido adiposo</w:t>
            </w:r>
            <w:r w:rsidR="003965BA">
              <w:rPr>
                <w:color w:val="000000" w:themeColor="text1"/>
                <w:sz w:val="20"/>
                <w:szCs w:val="20"/>
              </w:rPr>
              <w:t xml:space="preserve"> (supervivencia, degradación, proliferación, remodelación)</w:t>
            </w:r>
          </w:p>
        </w:tc>
        <w:tc>
          <w:tcPr>
            <w:tcW w:w="1020" w:type="dxa"/>
          </w:tcPr>
          <w:p w:rsidR="0088223D" w:rsidRPr="00D3699B" w:rsidRDefault="00082B31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  <w:tc>
          <w:tcPr>
            <w:tcW w:w="1020" w:type="dxa"/>
          </w:tcPr>
          <w:p w:rsidR="0088223D" w:rsidRPr="00D3699B" w:rsidRDefault="00082B31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11.000</w:t>
            </w:r>
          </w:p>
        </w:tc>
        <w:tc>
          <w:tcPr>
            <w:tcW w:w="1020" w:type="dxa"/>
          </w:tcPr>
          <w:p w:rsidR="0088223D" w:rsidRPr="00D3699B" w:rsidRDefault="003965BA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13.000</w:t>
            </w:r>
          </w:p>
        </w:tc>
      </w:tr>
      <w:tr w:rsidR="0088223D" w:rsidRPr="00D3699B" w:rsidTr="00276220">
        <w:tc>
          <w:tcPr>
            <w:tcW w:w="1020" w:type="dxa"/>
          </w:tcPr>
          <w:p w:rsidR="0088223D" w:rsidRPr="00D3699B" w:rsidRDefault="0064600F" w:rsidP="0088223D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LIC04</w:t>
            </w:r>
          </w:p>
        </w:tc>
        <w:tc>
          <w:tcPr>
            <w:tcW w:w="5556" w:type="dxa"/>
          </w:tcPr>
          <w:p w:rsidR="0088223D" w:rsidRPr="00D3699B" w:rsidRDefault="000327FC" w:rsidP="0088223D">
            <w:pPr>
              <w:tabs>
                <w:tab w:val="left" w:pos="1152"/>
              </w:tabs>
              <w:jc w:val="both"/>
              <w:rPr>
                <w:sz w:val="20"/>
                <w:szCs w:val="20"/>
              </w:rPr>
            </w:pPr>
            <w:r w:rsidRPr="000327FC">
              <w:rPr>
                <w:color w:val="000000" w:themeColor="text1"/>
                <w:sz w:val="20"/>
                <w:szCs w:val="20"/>
              </w:rPr>
              <w:t>Análisis histopatológico de muestras corneales</w:t>
            </w:r>
            <w:r>
              <w:rPr>
                <w:color w:val="000000" w:themeColor="text1"/>
                <w:sz w:val="20"/>
                <w:szCs w:val="20"/>
              </w:rPr>
              <w:t xml:space="preserve"> (por ojo de ratón, rata o conejo)</w:t>
            </w:r>
          </w:p>
        </w:tc>
        <w:tc>
          <w:tcPr>
            <w:tcW w:w="1020" w:type="dxa"/>
          </w:tcPr>
          <w:p w:rsidR="0088223D" w:rsidRPr="00D3699B" w:rsidRDefault="00082B31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88223D" w:rsidRPr="00D3699B" w:rsidRDefault="00082B31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20" w:type="dxa"/>
          </w:tcPr>
          <w:p w:rsidR="0088223D" w:rsidRPr="00D3699B" w:rsidRDefault="003965BA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88223D" w:rsidRPr="00D3699B" w:rsidTr="00276220">
        <w:tc>
          <w:tcPr>
            <w:tcW w:w="1020" w:type="dxa"/>
          </w:tcPr>
          <w:p w:rsidR="0088223D" w:rsidRPr="00D3699B" w:rsidRDefault="0064600F" w:rsidP="0088223D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LIC05</w:t>
            </w:r>
          </w:p>
        </w:tc>
        <w:tc>
          <w:tcPr>
            <w:tcW w:w="5556" w:type="dxa"/>
          </w:tcPr>
          <w:p w:rsidR="0088223D" w:rsidRPr="00D3699B" w:rsidRDefault="000327FC" w:rsidP="0088223D">
            <w:pPr>
              <w:tabs>
                <w:tab w:val="left" w:pos="1152"/>
              </w:tabs>
              <w:jc w:val="both"/>
              <w:rPr>
                <w:sz w:val="20"/>
                <w:szCs w:val="20"/>
              </w:rPr>
            </w:pPr>
            <w:r w:rsidRPr="000327FC">
              <w:rPr>
                <w:color w:val="000000" w:themeColor="text1"/>
                <w:sz w:val="20"/>
                <w:szCs w:val="20"/>
              </w:rPr>
              <w:t xml:space="preserve">Desarrollo de un modelo de deficiencia </w:t>
            </w:r>
            <w:proofErr w:type="spellStart"/>
            <w:r w:rsidRPr="000327FC">
              <w:rPr>
                <w:color w:val="000000" w:themeColor="text1"/>
                <w:sz w:val="20"/>
                <w:szCs w:val="20"/>
              </w:rPr>
              <w:t>limbar</w:t>
            </w:r>
            <w:proofErr w:type="spellEnd"/>
            <w:r w:rsidRPr="000327FC">
              <w:rPr>
                <w:color w:val="000000" w:themeColor="text1"/>
                <w:sz w:val="20"/>
                <w:szCs w:val="20"/>
              </w:rPr>
              <w:t xml:space="preserve"> en rata</w:t>
            </w:r>
            <w:r>
              <w:rPr>
                <w:color w:val="000000" w:themeColor="text1"/>
                <w:sz w:val="20"/>
                <w:szCs w:val="20"/>
              </w:rPr>
              <w:t xml:space="preserve"> (por rata)</w:t>
            </w:r>
          </w:p>
        </w:tc>
        <w:tc>
          <w:tcPr>
            <w:tcW w:w="1020" w:type="dxa"/>
          </w:tcPr>
          <w:p w:rsidR="0088223D" w:rsidRPr="00D3699B" w:rsidRDefault="0088223D" w:rsidP="008822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</w:tcPr>
          <w:p w:rsidR="0088223D" w:rsidRPr="00D3699B" w:rsidRDefault="00082B31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020" w:type="dxa"/>
          </w:tcPr>
          <w:p w:rsidR="0088223D" w:rsidRPr="00D3699B" w:rsidRDefault="003965BA" w:rsidP="0088223D">
            <w:pPr>
              <w:jc w:val="right"/>
              <w:rPr>
                <w:sz w:val="20"/>
                <w:szCs w:val="20"/>
              </w:rPr>
            </w:pPr>
            <w:r w:rsidRPr="003965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3965BA">
              <w:rPr>
                <w:sz w:val="20"/>
                <w:szCs w:val="20"/>
              </w:rPr>
              <w:t>000</w:t>
            </w:r>
          </w:p>
        </w:tc>
      </w:tr>
      <w:tr w:rsidR="0088223D" w:rsidRPr="00D3699B" w:rsidTr="00276220">
        <w:tc>
          <w:tcPr>
            <w:tcW w:w="1020" w:type="dxa"/>
          </w:tcPr>
          <w:p w:rsidR="0088223D" w:rsidRPr="00D3699B" w:rsidRDefault="0064600F" w:rsidP="0088223D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LIC06</w:t>
            </w:r>
          </w:p>
        </w:tc>
        <w:tc>
          <w:tcPr>
            <w:tcW w:w="5556" w:type="dxa"/>
          </w:tcPr>
          <w:p w:rsidR="0088223D" w:rsidRPr="00D3699B" w:rsidRDefault="000327FC" w:rsidP="0088223D">
            <w:pPr>
              <w:tabs>
                <w:tab w:val="left" w:pos="1152"/>
              </w:tabs>
              <w:jc w:val="both"/>
              <w:rPr>
                <w:sz w:val="20"/>
                <w:szCs w:val="20"/>
              </w:rPr>
            </w:pPr>
            <w:r w:rsidRPr="000327FC">
              <w:rPr>
                <w:color w:val="000000" w:themeColor="text1"/>
                <w:sz w:val="20"/>
                <w:szCs w:val="20"/>
              </w:rPr>
              <w:t xml:space="preserve">Aislamiento de células madre </w:t>
            </w:r>
            <w:proofErr w:type="spellStart"/>
            <w:r w:rsidRPr="000327FC">
              <w:rPr>
                <w:color w:val="000000" w:themeColor="text1"/>
                <w:sz w:val="20"/>
                <w:szCs w:val="20"/>
              </w:rPr>
              <w:t>mesenquimales</w:t>
            </w:r>
            <w:proofErr w:type="spellEnd"/>
            <w:r w:rsidRPr="000327FC">
              <w:rPr>
                <w:color w:val="000000" w:themeColor="text1"/>
                <w:sz w:val="20"/>
                <w:szCs w:val="20"/>
              </w:rPr>
              <w:t xml:space="preserve"> de tejido adiposo</w:t>
            </w:r>
            <w:r w:rsidR="0064600F">
              <w:rPr>
                <w:color w:val="000000" w:themeColor="text1"/>
                <w:sz w:val="20"/>
                <w:szCs w:val="20"/>
              </w:rPr>
              <w:t xml:space="preserve"> (por cada 250 </w:t>
            </w:r>
            <w:proofErr w:type="spellStart"/>
            <w:r w:rsidR="0064600F">
              <w:rPr>
                <w:color w:val="000000" w:themeColor="text1"/>
                <w:sz w:val="20"/>
                <w:szCs w:val="20"/>
              </w:rPr>
              <w:t>mL</w:t>
            </w:r>
            <w:proofErr w:type="spellEnd"/>
            <w:r w:rsidR="003965BA">
              <w:rPr>
                <w:color w:val="000000" w:themeColor="text1"/>
                <w:sz w:val="20"/>
                <w:szCs w:val="20"/>
              </w:rPr>
              <w:t xml:space="preserve"> de tejido</w:t>
            </w:r>
            <w:r w:rsidR="0064600F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020" w:type="dxa"/>
          </w:tcPr>
          <w:p w:rsidR="0088223D" w:rsidRPr="00D3699B" w:rsidRDefault="00082B31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4.000</w:t>
            </w:r>
          </w:p>
        </w:tc>
        <w:tc>
          <w:tcPr>
            <w:tcW w:w="1020" w:type="dxa"/>
          </w:tcPr>
          <w:p w:rsidR="0088223D" w:rsidRPr="00D3699B" w:rsidRDefault="00082B31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4.500</w:t>
            </w:r>
          </w:p>
        </w:tc>
        <w:tc>
          <w:tcPr>
            <w:tcW w:w="1020" w:type="dxa"/>
          </w:tcPr>
          <w:p w:rsidR="0088223D" w:rsidRPr="00D3699B" w:rsidRDefault="003965BA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5.000</w:t>
            </w:r>
          </w:p>
        </w:tc>
      </w:tr>
      <w:tr w:rsidR="0088223D" w:rsidRPr="00D3699B" w:rsidTr="00276220">
        <w:tc>
          <w:tcPr>
            <w:tcW w:w="1020" w:type="dxa"/>
          </w:tcPr>
          <w:p w:rsidR="0088223D" w:rsidRPr="00D3699B" w:rsidRDefault="0064600F" w:rsidP="0088223D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LIC07</w:t>
            </w:r>
          </w:p>
        </w:tc>
        <w:tc>
          <w:tcPr>
            <w:tcW w:w="5556" w:type="dxa"/>
          </w:tcPr>
          <w:p w:rsidR="0088223D" w:rsidRPr="00D3699B" w:rsidRDefault="000327FC" w:rsidP="0088223D">
            <w:pPr>
              <w:tabs>
                <w:tab w:val="left" w:pos="115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Expansión de </w:t>
            </w:r>
            <w:r w:rsidRPr="000327FC">
              <w:rPr>
                <w:sz w:val="20"/>
                <w:szCs w:val="20"/>
              </w:rPr>
              <w:t xml:space="preserve">células madre </w:t>
            </w:r>
            <w:proofErr w:type="spellStart"/>
            <w:r w:rsidRPr="000327FC">
              <w:rPr>
                <w:sz w:val="20"/>
                <w:szCs w:val="20"/>
              </w:rPr>
              <w:t>mesenquimales</w:t>
            </w:r>
            <w:proofErr w:type="spellEnd"/>
            <w:r w:rsidRPr="000327FC">
              <w:rPr>
                <w:sz w:val="20"/>
                <w:szCs w:val="20"/>
              </w:rPr>
              <w:t xml:space="preserve"> de tejido adiposo</w:t>
            </w:r>
            <w:r w:rsidR="0064600F">
              <w:rPr>
                <w:sz w:val="20"/>
                <w:szCs w:val="20"/>
              </w:rPr>
              <w:t xml:space="preserve"> (por cada 10</w:t>
            </w:r>
            <w:r w:rsidR="0064600F" w:rsidRPr="0064600F">
              <w:rPr>
                <w:sz w:val="20"/>
                <w:szCs w:val="20"/>
                <w:vertAlign w:val="superscript"/>
              </w:rPr>
              <w:t>6</w:t>
            </w:r>
            <w:r w:rsidR="0064600F">
              <w:rPr>
                <w:sz w:val="20"/>
                <w:szCs w:val="20"/>
              </w:rPr>
              <w:t xml:space="preserve"> células)</w:t>
            </w:r>
          </w:p>
        </w:tc>
        <w:tc>
          <w:tcPr>
            <w:tcW w:w="1020" w:type="dxa"/>
          </w:tcPr>
          <w:p w:rsidR="0088223D" w:rsidRPr="00D3699B" w:rsidRDefault="00082B31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20" w:type="dxa"/>
          </w:tcPr>
          <w:p w:rsidR="0088223D" w:rsidRPr="00D3699B" w:rsidRDefault="00082B31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20" w:type="dxa"/>
          </w:tcPr>
          <w:p w:rsidR="0088223D" w:rsidRPr="00D3699B" w:rsidRDefault="00FC5A9A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88223D" w:rsidRPr="00D3699B" w:rsidTr="00276220">
        <w:tc>
          <w:tcPr>
            <w:tcW w:w="1020" w:type="dxa"/>
          </w:tcPr>
          <w:p w:rsidR="0088223D" w:rsidRPr="00D3699B" w:rsidRDefault="0064600F" w:rsidP="0088223D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LIC08</w:t>
            </w:r>
          </w:p>
        </w:tc>
        <w:tc>
          <w:tcPr>
            <w:tcW w:w="5556" w:type="dxa"/>
          </w:tcPr>
          <w:p w:rsidR="0088223D" w:rsidRPr="00D3699B" w:rsidRDefault="000327FC" w:rsidP="000327FC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  <w:r w:rsidRPr="000327FC">
              <w:rPr>
                <w:color w:val="000000" w:themeColor="text1"/>
                <w:sz w:val="20"/>
                <w:szCs w:val="20"/>
              </w:rPr>
              <w:t xml:space="preserve">Estudios de </w:t>
            </w:r>
            <w:proofErr w:type="spellStart"/>
            <w:r w:rsidRPr="000327FC">
              <w:rPr>
                <w:color w:val="000000" w:themeColor="text1"/>
                <w:sz w:val="20"/>
                <w:szCs w:val="20"/>
              </w:rPr>
              <w:t>biocompatibilidad</w:t>
            </w:r>
            <w:proofErr w:type="spellEnd"/>
            <w:r w:rsidRPr="000327FC">
              <w:rPr>
                <w:color w:val="000000" w:themeColor="text1"/>
                <w:sz w:val="20"/>
                <w:szCs w:val="20"/>
              </w:rPr>
              <w:t xml:space="preserve"> in vitro de biomateriales </w:t>
            </w:r>
            <w:r w:rsidR="00FC5A9A">
              <w:rPr>
                <w:color w:val="000000" w:themeColor="text1"/>
                <w:sz w:val="20"/>
                <w:szCs w:val="20"/>
              </w:rPr>
              <w:t xml:space="preserve">hidrogeles </w:t>
            </w:r>
            <w:r w:rsidRPr="000327FC">
              <w:rPr>
                <w:color w:val="000000" w:themeColor="text1"/>
                <w:sz w:val="20"/>
                <w:szCs w:val="20"/>
              </w:rPr>
              <w:t xml:space="preserve">con </w:t>
            </w:r>
            <w:r>
              <w:rPr>
                <w:color w:val="000000" w:themeColor="text1"/>
                <w:sz w:val="20"/>
                <w:szCs w:val="20"/>
              </w:rPr>
              <w:t>líneas celulares</w:t>
            </w:r>
          </w:p>
        </w:tc>
        <w:tc>
          <w:tcPr>
            <w:tcW w:w="1020" w:type="dxa"/>
          </w:tcPr>
          <w:p w:rsidR="0088223D" w:rsidRPr="00D3699B" w:rsidRDefault="00082B31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8.000</w:t>
            </w:r>
          </w:p>
        </w:tc>
        <w:tc>
          <w:tcPr>
            <w:tcW w:w="1020" w:type="dxa"/>
          </w:tcPr>
          <w:p w:rsidR="0088223D" w:rsidRPr="00D3699B" w:rsidRDefault="00082B31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9.000</w:t>
            </w:r>
          </w:p>
        </w:tc>
        <w:tc>
          <w:tcPr>
            <w:tcW w:w="1020" w:type="dxa"/>
          </w:tcPr>
          <w:p w:rsidR="0088223D" w:rsidRPr="00D3699B" w:rsidRDefault="00FC5A9A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</w:tr>
      <w:tr w:rsidR="003965BA" w:rsidRPr="00D3699B" w:rsidTr="00276220">
        <w:tc>
          <w:tcPr>
            <w:tcW w:w="1020" w:type="dxa"/>
          </w:tcPr>
          <w:p w:rsidR="003965BA" w:rsidRDefault="00C04255" w:rsidP="0088223D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LIC09</w:t>
            </w:r>
          </w:p>
        </w:tc>
        <w:tc>
          <w:tcPr>
            <w:tcW w:w="5556" w:type="dxa"/>
          </w:tcPr>
          <w:p w:rsidR="003965BA" w:rsidRPr="000327FC" w:rsidRDefault="003965BA" w:rsidP="00FC5A9A">
            <w:pPr>
              <w:tabs>
                <w:tab w:val="left" w:pos="1152"/>
              </w:tabs>
              <w:rPr>
                <w:color w:val="000000" w:themeColor="text1"/>
                <w:sz w:val="20"/>
                <w:szCs w:val="20"/>
              </w:rPr>
            </w:pPr>
            <w:r w:rsidRPr="003965BA">
              <w:rPr>
                <w:color w:val="000000" w:themeColor="text1"/>
                <w:sz w:val="20"/>
                <w:szCs w:val="20"/>
              </w:rPr>
              <w:t xml:space="preserve">Estudios de </w:t>
            </w:r>
            <w:r>
              <w:rPr>
                <w:color w:val="000000" w:themeColor="text1"/>
                <w:sz w:val="20"/>
                <w:szCs w:val="20"/>
              </w:rPr>
              <w:t xml:space="preserve">diferenciación dirigida </w:t>
            </w:r>
            <w:r w:rsidR="00FC5A9A">
              <w:rPr>
                <w:color w:val="000000" w:themeColor="text1"/>
                <w:sz w:val="20"/>
                <w:szCs w:val="20"/>
              </w:rPr>
              <w:t>de células madre de tejido adiposo hac</w:t>
            </w:r>
            <w:r>
              <w:rPr>
                <w:color w:val="000000" w:themeColor="text1"/>
                <w:sz w:val="20"/>
                <w:szCs w:val="20"/>
              </w:rPr>
              <w:t xml:space="preserve">ia células corneales </w:t>
            </w:r>
            <w:r w:rsidR="00FC5A9A">
              <w:rPr>
                <w:color w:val="000000" w:themeColor="text1"/>
                <w:sz w:val="20"/>
                <w:szCs w:val="20"/>
              </w:rPr>
              <w:t xml:space="preserve">y </w:t>
            </w:r>
            <w:proofErr w:type="spellStart"/>
            <w:r w:rsidRPr="003965BA">
              <w:rPr>
                <w:color w:val="000000" w:themeColor="text1"/>
                <w:sz w:val="20"/>
                <w:szCs w:val="20"/>
              </w:rPr>
              <w:t>biocompatibilidad</w:t>
            </w:r>
            <w:proofErr w:type="spellEnd"/>
            <w:r w:rsidRPr="003965BA">
              <w:rPr>
                <w:color w:val="000000" w:themeColor="text1"/>
                <w:sz w:val="20"/>
                <w:szCs w:val="20"/>
              </w:rPr>
              <w:t xml:space="preserve"> in vitro</w:t>
            </w:r>
            <w:r w:rsidR="00FC5A9A">
              <w:rPr>
                <w:color w:val="000000" w:themeColor="text1"/>
                <w:sz w:val="20"/>
                <w:szCs w:val="20"/>
              </w:rPr>
              <w:t xml:space="preserve"> con </w:t>
            </w:r>
            <w:r w:rsidRPr="003965BA">
              <w:rPr>
                <w:color w:val="000000" w:themeColor="text1"/>
                <w:sz w:val="20"/>
                <w:szCs w:val="20"/>
              </w:rPr>
              <w:t xml:space="preserve">biomateriales </w:t>
            </w:r>
            <w:r w:rsidR="00FC5A9A">
              <w:rPr>
                <w:color w:val="000000" w:themeColor="text1"/>
                <w:sz w:val="20"/>
                <w:szCs w:val="20"/>
              </w:rPr>
              <w:t>hidrogeles</w:t>
            </w:r>
          </w:p>
        </w:tc>
        <w:tc>
          <w:tcPr>
            <w:tcW w:w="1020" w:type="dxa"/>
          </w:tcPr>
          <w:p w:rsidR="003965BA" w:rsidRPr="00D3699B" w:rsidRDefault="00082B31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21.000</w:t>
            </w:r>
          </w:p>
        </w:tc>
        <w:tc>
          <w:tcPr>
            <w:tcW w:w="1020" w:type="dxa"/>
          </w:tcPr>
          <w:p w:rsidR="003965BA" w:rsidRPr="00D3699B" w:rsidRDefault="00082B31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23.000</w:t>
            </w:r>
          </w:p>
        </w:tc>
        <w:tc>
          <w:tcPr>
            <w:tcW w:w="1020" w:type="dxa"/>
          </w:tcPr>
          <w:p w:rsidR="003965BA" w:rsidRPr="00D3699B" w:rsidRDefault="003965BA" w:rsidP="008822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FC5A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000</w:t>
            </w:r>
          </w:p>
        </w:tc>
      </w:tr>
    </w:tbl>
    <w:p w:rsidR="00BF18B2" w:rsidRPr="00D3699B" w:rsidRDefault="00BF18B2">
      <w:pPr>
        <w:tabs>
          <w:tab w:val="left" w:pos="1152"/>
        </w:tabs>
        <w:jc w:val="both"/>
        <w:rPr>
          <w:color w:val="000000" w:themeColor="text1"/>
          <w:sz w:val="20"/>
          <w:szCs w:val="20"/>
        </w:rPr>
      </w:pPr>
    </w:p>
    <w:p w:rsidR="00BF18B2" w:rsidRDefault="00BF18B2">
      <w:pPr>
        <w:tabs>
          <w:tab w:val="left" w:pos="1152"/>
        </w:tabs>
        <w:jc w:val="both"/>
        <w:rPr>
          <w:color w:val="000000" w:themeColor="text1"/>
          <w:sz w:val="20"/>
          <w:szCs w:val="20"/>
        </w:rPr>
      </w:pPr>
    </w:p>
    <w:p w:rsidR="00EB0DA3" w:rsidRPr="00D3699B" w:rsidRDefault="00EB0DA3">
      <w:pPr>
        <w:tabs>
          <w:tab w:val="left" w:pos="1152"/>
        </w:tabs>
        <w:jc w:val="both"/>
        <w:rPr>
          <w:color w:val="000000" w:themeColor="text1"/>
          <w:sz w:val="20"/>
          <w:szCs w:val="20"/>
        </w:rPr>
      </w:pPr>
    </w:p>
    <w:p w:rsidR="00FF5ACC" w:rsidRPr="00D3699B" w:rsidRDefault="00FF5ACC">
      <w:pPr>
        <w:tabs>
          <w:tab w:val="left" w:pos="1152"/>
        </w:tabs>
        <w:jc w:val="both"/>
        <w:rPr>
          <w:color w:val="000000" w:themeColor="text1"/>
          <w:sz w:val="20"/>
          <w:szCs w:val="20"/>
        </w:rPr>
      </w:pPr>
    </w:p>
    <w:p w:rsidR="00FF5ACC" w:rsidRPr="00D3699B" w:rsidRDefault="00FF5ACC" w:rsidP="00FF5ACC">
      <w:pPr>
        <w:pBdr>
          <w:bottom w:val="single" w:sz="4" w:space="1" w:color="C00000"/>
        </w:pBdr>
        <w:tabs>
          <w:tab w:val="left" w:pos="1152"/>
        </w:tabs>
        <w:jc w:val="both"/>
        <w:rPr>
          <w:b/>
          <w:color w:val="C00000"/>
        </w:rPr>
      </w:pPr>
      <w:r w:rsidRPr="00D3699B">
        <w:rPr>
          <w:b/>
          <w:color w:val="C00000"/>
        </w:rPr>
        <w:lastRenderedPageBreak/>
        <w:t>Datos de Contacto</w:t>
      </w:r>
    </w:p>
    <w:p w:rsidR="00D3699B" w:rsidRDefault="00317A76" w:rsidP="00FF5ACC">
      <w:pPr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Plataforma</w:t>
      </w:r>
      <w:r w:rsidR="00FF5ACC" w:rsidRPr="00D3699B">
        <w:rPr>
          <w:color w:val="000000" w:themeColor="text1"/>
          <w:sz w:val="20"/>
          <w:szCs w:val="20"/>
        </w:rPr>
        <w:t xml:space="preserve">. </w:t>
      </w:r>
    </w:p>
    <w:p w:rsidR="00FF5ACC" w:rsidRPr="00D3699B" w:rsidRDefault="00FF5ACC" w:rsidP="00FF5ACC">
      <w:pPr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  <w:r w:rsidRPr="00D3699B">
        <w:rPr>
          <w:color w:val="000000" w:themeColor="text1"/>
          <w:sz w:val="20"/>
          <w:szCs w:val="20"/>
        </w:rPr>
        <w:t>Paseo de la castellana 261. 28046 Madrid.</w:t>
      </w:r>
    </w:p>
    <w:p w:rsidR="00FF5ACC" w:rsidRPr="00D3699B" w:rsidRDefault="00317A76" w:rsidP="00FF5ACC">
      <w:pPr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Tfno.: </w:t>
      </w:r>
      <w:r w:rsidR="00FC5A9A">
        <w:rPr>
          <w:color w:val="000000" w:themeColor="text1"/>
          <w:sz w:val="20"/>
          <w:szCs w:val="20"/>
        </w:rPr>
        <w:t>912071458</w:t>
      </w:r>
    </w:p>
    <w:p w:rsidR="00317A76" w:rsidRDefault="00317A76" w:rsidP="00FF5ACC">
      <w:pPr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Correo electrónico: </w:t>
      </w:r>
      <w:r w:rsidR="00FC5A9A">
        <w:rPr>
          <w:color w:val="000000" w:themeColor="text1"/>
          <w:sz w:val="20"/>
          <w:szCs w:val="20"/>
        </w:rPr>
        <w:t>mmiguelgonzalez@salud.madrid.org</w:t>
      </w:r>
    </w:p>
    <w:p w:rsidR="00FF5ACC" w:rsidRPr="00D3699B" w:rsidRDefault="00317A76" w:rsidP="00FF5ACC">
      <w:pPr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Responsable</w:t>
      </w:r>
      <w:r w:rsidR="00600B40" w:rsidRPr="00D3699B">
        <w:rPr>
          <w:color w:val="000000" w:themeColor="text1"/>
          <w:sz w:val="20"/>
          <w:szCs w:val="20"/>
        </w:rPr>
        <w:t xml:space="preserve">: </w:t>
      </w:r>
      <w:proofErr w:type="spellStart"/>
      <w:r w:rsidR="00FC5A9A">
        <w:rPr>
          <w:color w:val="000000" w:themeColor="text1"/>
          <w:sz w:val="20"/>
          <w:szCs w:val="20"/>
        </w:rPr>
        <w:t>Maria</w:t>
      </w:r>
      <w:proofErr w:type="spellEnd"/>
      <w:r w:rsidR="00FC5A9A">
        <w:rPr>
          <w:color w:val="000000" w:themeColor="text1"/>
          <w:sz w:val="20"/>
          <w:szCs w:val="20"/>
        </w:rPr>
        <w:t xml:space="preserve"> P De Miguel</w:t>
      </w:r>
    </w:p>
    <w:p w:rsidR="00FF5ACC" w:rsidRPr="00D3699B" w:rsidRDefault="00FF5ACC" w:rsidP="00FF5ACC">
      <w:pPr>
        <w:tabs>
          <w:tab w:val="left" w:pos="1152"/>
        </w:tabs>
        <w:spacing w:after="0"/>
        <w:jc w:val="both"/>
        <w:rPr>
          <w:color w:val="000000" w:themeColor="text1"/>
          <w:sz w:val="20"/>
          <w:szCs w:val="20"/>
        </w:rPr>
      </w:pPr>
      <w:r w:rsidRPr="00D3699B">
        <w:rPr>
          <w:color w:val="000000" w:themeColor="text1"/>
          <w:sz w:val="20"/>
          <w:szCs w:val="20"/>
        </w:rPr>
        <w:t>Coordinador</w:t>
      </w:r>
      <w:r w:rsidR="00317A76">
        <w:rPr>
          <w:color w:val="000000" w:themeColor="text1"/>
          <w:sz w:val="20"/>
          <w:szCs w:val="20"/>
        </w:rPr>
        <w:t xml:space="preserve"> o secretaría: </w:t>
      </w:r>
      <w:r w:rsidRPr="00D3699B">
        <w:rPr>
          <w:color w:val="000000" w:themeColor="text1"/>
          <w:sz w:val="20"/>
          <w:szCs w:val="20"/>
        </w:rPr>
        <w:t xml:space="preserve"> </w:t>
      </w:r>
      <w:proofErr w:type="spellStart"/>
      <w:r w:rsidR="00FC5A9A">
        <w:rPr>
          <w:color w:val="000000" w:themeColor="text1"/>
          <w:sz w:val="20"/>
          <w:szCs w:val="20"/>
        </w:rPr>
        <w:t>Maria</w:t>
      </w:r>
      <w:proofErr w:type="spellEnd"/>
      <w:r w:rsidR="00FC5A9A">
        <w:rPr>
          <w:color w:val="000000" w:themeColor="text1"/>
          <w:sz w:val="20"/>
          <w:szCs w:val="20"/>
        </w:rPr>
        <w:t xml:space="preserve"> P De Miguel</w:t>
      </w:r>
      <w:bookmarkStart w:id="0" w:name="_GoBack"/>
      <w:bookmarkEnd w:id="0"/>
    </w:p>
    <w:sectPr w:rsidR="00FF5ACC" w:rsidRPr="00D3699B" w:rsidSect="00E40AE9">
      <w:headerReference w:type="default" r:id="rId7"/>
      <w:footerReference w:type="default" r:id="rId8"/>
      <w:pgSz w:w="11906" w:h="16838"/>
      <w:pgMar w:top="2304" w:right="1133" w:bottom="993" w:left="1134" w:header="1555" w:footer="66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D87" w:rsidRDefault="00986D87" w:rsidP="00E12AD2">
      <w:pPr>
        <w:spacing w:after="0" w:line="240" w:lineRule="auto"/>
      </w:pPr>
      <w:r>
        <w:separator/>
      </w:r>
    </w:p>
  </w:endnote>
  <w:endnote w:type="continuationSeparator" w:id="0">
    <w:p w:rsidR="00986D87" w:rsidRDefault="00986D87" w:rsidP="00E1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B40" w:rsidRPr="00083688" w:rsidRDefault="000A3DF4" w:rsidP="000A3DF4">
    <w:pPr>
      <w:pStyle w:val="Piedepgina"/>
      <w:pBdr>
        <w:top w:val="thinThickSmallGap" w:sz="24" w:space="6" w:color="C00000"/>
      </w:pBdr>
      <w:tabs>
        <w:tab w:val="clear" w:pos="4252"/>
      </w:tabs>
      <w:rPr>
        <w:rFonts w:ascii="Gill Sans MT" w:hAnsi="Gill Sans MT"/>
        <w:sz w:val="18"/>
        <w:szCs w:val="18"/>
      </w:rPr>
    </w:pPr>
    <w:r w:rsidRPr="00083688">
      <w:rPr>
        <w:rFonts w:ascii="Gill Sans MT" w:hAnsi="Gill Sans MT"/>
        <w:sz w:val="18"/>
        <w:szCs w:val="18"/>
      </w:rPr>
      <w:t>Tarifas aprobadas en CD de la FIBHULP el</w:t>
    </w:r>
    <w:r w:rsidR="00600B40" w:rsidRPr="00083688">
      <w:rPr>
        <w:rFonts w:ascii="Gill Sans MT" w:hAnsi="Gill Sans MT"/>
        <w:sz w:val="18"/>
        <w:szCs w:val="18"/>
      </w:rPr>
      <w:t xml:space="preserve"> </w:t>
    </w:r>
    <w:r w:rsidR="006005A9">
      <w:rPr>
        <w:rFonts w:ascii="Gill Sans MT" w:hAnsi="Gill Sans MT"/>
        <w:sz w:val="18"/>
        <w:szCs w:val="18"/>
      </w:rPr>
      <w:t>14 de noviembre de 2025</w:t>
    </w:r>
    <w:r w:rsidR="00600B40" w:rsidRPr="00083688">
      <w:rPr>
        <w:rFonts w:ascii="Gill Sans MT" w:hAnsi="Gill Sans MT"/>
        <w:sz w:val="18"/>
        <w:szCs w:val="18"/>
      </w:rPr>
      <w:t xml:space="preserve"> </w:t>
    </w:r>
    <w:r w:rsidR="00600B40" w:rsidRPr="00083688">
      <w:rPr>
        <w:rFonts w:ascii="Gill Sans MT" w:hAnsi="Gill Sans MT"/>
        <w:sz w:val="18"/>
        <w:szCs w:val="18"/>
      </w:rPr>
      <w:ptab w:relativeTo="margin" w:alignment="right" w:leader="none"/>
    </w:r>
    <w:r w:rsidR="00600B40" w:rsidRPr="00083688">
      <w:rPr>
        <w:rFonts w:ascii="Gill Sans MT" w:hAnsi="Gill Sans MT"/>
        <w:sz w:val="18"/>
        <w:szCs w:val="18"/>
      </w:rPr>
      <w:t xml:space="preserve">Pág. </w:t>
    </w:r>
    <w:r w:rsidR="00600B40" w:rsidRPr="00083688">
      <w:rPr>
        <w:rFonts w:ascii="Gill Sans MT" w:hAnsi="Gill Sans MT"/>
        <w:sz w:val="18"/>
        <w:szCs w:val="18"/>
      </w:rPr>
      <w:fldChar w:fldCharType="begin"/>
    </w:r>
    <w:r w:rsidR="00600B40" w:rsidRPr="00083688">
      <w:rPr>
        <w:rFonts w:ascii="Gill Sans MT" w:hAnsi="Gill Sans MT"/>
        <w:sz w:val="18"/>
        <w:szCs w:val="18"/>
      </w:rPr>
      <w:instrText>PAGE   \* MERGEFORMAT</w:instrText>
    </w:r>
    <w:r w:rsidR="00600B40" w:rsidRPr="00083688">
      <w:rPr>
        <w:rFonts w:ascii="Gill Sans MT" w:hAnsi="Gill Sans MT"/>
        <w:sz w:val="18"/>
        <w:szCs w:val="18"/>
      </w:rPr>
      <w:fldChar w:fldCharType="separate"/>
    </w:r>
    <w:r w:rsidR="006005A9">
      <w:rPr>
        <w:rFonts w:ascii="Gill Sans MT" w:hAnsi="Gill Sans MT"/>
        <w:noProof/>
        <w:sz w:val="18"/>
        <w:szCs w:val="18"/>
      </w:rPr>
      <w:t>1</w:t>
    </w:r>
    <w:r w:rsidR="00600B40" w:rsidRPr="00083688">
      <w:rPr>
        <w:rFonts w:ascii="Gill Sans MT" w:hAnsi="Gill Sans MT"/>
        <w:sz w:val="18"/>
        <w:szCs w:val="18"/>
      </w:rPr>
      <w:fldChar w:fldCharType="end"/>
    </w:r>
  </w:p>
  <w:p w:rsidR="00600B40" w:rsidRPr="00083688" w:rsidRDefault="000A3DF4" w:rsidP="000A3DF4">
    <w:pPr>
      <w:pStyle w:val="Piedepgina"/>
      <w:pBdr>
        <w:top w:val="thinThickSmallGap" w:sz="24" w:space="6" w:color="C00000"/>
      </w:pBdr>
      <w:tabs>
        <w:tab w:val="clear" w:pos="4252"/>
      </w:tabs>
      <w:rPr>
        <w:rFonts w:ascii="Gill Sans MT" w:hAnsi="Gill Sans MT"/>
        <w:sz w:val="18"/>
        <w:szCs w:val="18"/>
      </w:rPr>
    </w:pPr>
    <w:r w:rsidRPr="00083688">
      <w:rPr>
        <w:rFonts w:ascii="Gill Sans MT" w:hAnsi="Gill Sans MT"/>
        <w:sz w:val="18"/>
        <w:szCs w:val="18"/>
      </w:rPr>
      <w:t xml:space="preserve">Código: </w:t>
    </w:r>
    <w:r w:rsidR="00317A76" w:rsidRPr="00083688">
      <w:rPr>
        <w:rFonts w:ascii="Gill Sans MT" w:hAnsi="Gill Sans MT"/>
        <w:sz w:val="18"/>
        <w:szCs w:val="18"/>
      </w:rPr>
      <w:t>(siglas plataforma-código-Tarifas-núm. de la versión del doc. y fecha de aprobación)</w:t>
    </w:r>
  </w:p>
  <w:p w:rsidR="00083688" w:rsidRPr="00083688" w:rsidRDefault="00083688" w:rsidP="00083688">
    <w:pPr>
      <w:spacing w:after="0" w:line="240" w:lineRule="auto"/>
      <w:rPr>
        <w:rFonts w:ascii="Gill Sans MT" w:eastAsia="Times New Roman" w:hAnsi="Gill Sans MT" w:cs="Times New Roman"/>
        <w:sz w:val="18"/>
        <w:szCs w:val="18"/>
        <w:lang w:eastAsia="es-ES"/>
      </w:rPr>
    </w:pPr>
    <w:r w:rsidRPr="00083688">
      <w:rPr>
        <w:rFonts w:ascii="Gill Sans MT" w:eastAsia="Times New Roman" w:hAnsi="Gill Sans MT" w:cs="Times New Roman"/>
        <w:sz w:val="18"/>
        <w:szCs w:val="18"/>
        <w:lang w:eastAsia="es-ES"/>
      </w:rPr>
      <w:t>* Ninguno de estos servicios será susceptible de ser subcontratado por la plataforma</w:t>
    </w:r>
  </w:p>
  <w:p w:rsidR="00083688" w:rsidRPr="000A3DF4" w:rsidRDefault="00083688" w:rsidP="000A3DF4">
    <w:pPr>
      <w:pStyle w:val="Piedepgina"/>
      <w:pBdr>
        <w:top w:val="thinThickSmallGap" w:sz="24" w:space="6" w:color="C00000"/>
      </w:pBdr>
      <w:tabs>
        <w:tab w:val="clear" w:pos="4252"/>
      </w:tabs>
      <w:rPr>
        <w:rFonts w:ascii="Trebuchet MS" w:hAnsi="Trebuchet MS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D87" w:rsidRDefault="00986D87" w:rsidP="00E12AD2">
      <w:pPr>
        <w:spacing w:after="0" w:line="240" w:lineRule="auto"/>
      </w:pPr>
      <w:r>
        <w:separator/>
      </w:r>
    </w:p>
  </w:footnote>
  <w:footnote w:type="continuationSeparator" w:id="0">
    <w:p w:rsidR="00986D87" w:rsidRDefault="00986D87" w:rsidP="00E1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B40" w:rsidRPr="00600B40" w:rsidRDefault="00564FC2" w:rsidP="0077016A">
    <w:pPr>
      <w:pStyle w:val="Encabezado"/>
      <w:pBdr>
        <w:top w:val="double" w:sz="4" w:space="4" w:color="C00000"/>
        <w:bottom w:val="double" w:sz="4" w:space="3" w:color="C00000"/>
      </w:pBdr>
      <w:tabs>
        <w:tab w:val="clear" w:pos="8504"/>
      </w:tabs>
      <w:jc w:val="center"/>
      <w:rPr>
        <w:b/>
        <w:sz w:val="24"/>
        <w:szCs w:val="24"/>
      </w:rPr>
    </w:pPr>
    <w:r w:rsidRPr="00600B40">
      <w:rPr>
        <w:noProof/>
        <w:sz w:val="24"/>
        <w:szCs w:val="24"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4707788</wp:posOffset>
          </wp:positionH>
          <wp:positionV relativeFrom="paragraph">
            <wp:posOffset>-636564</wp:posOffset>
          </wp:positionV>
          <wp:extent cx="1476248" cy="501553"/>
          <wp:effectExtent l="0" t="0" r="0" b="0"/>
          <wp:wrapNone/>
          <wp:docPr id="87" name="Imagen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870"/>
                  <a:stretch/>
                </pic:blipFill>
                <pic:spPr bwMode="auto">
                  <a:xfrm>
                    <a:off x="0" y="0"/>
                    <a:ext cx="1495651" cy="508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4"/>
        <w:szCs w:val="24"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-573634</wp:posOffset>
          </wp:positionV>
          <wp:extent cx="3313785" cy="438906"/>
          <wp:effectExtent l="0" t="0" r="1270" b="0"/>
          <wp:wrapNone/>
          <wp:docPr id="88" name="Imagen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L13_fundacion_baj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7065" cy="447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59F6">
      <w:rPr>
        <w:b/>
        <w:sz w:val="24"/>
        <w:szCs w:val="24"/>
      </w:rPr>
      <w:t xml:space="preserve">TARIFAS DEL </w:t>
    </w:r>
    <w:r w:rsidR="00481E41">
      <w:rPr>
        <w:b/>
        <w:sz w:val="24"/>
        <w:szCs w:val="24"/>
      </w:rPr>
      <w:t xml:space="preserve">GRUPO DE </w:t>
    </w:r>
    <w:r w:rsidR="0064600F">
      <w:rPr>
        <w:b/>
        <w:sz w:val="24"/>
        <w:szCs w:val="24"/>
      </w:rPr>
      <w:t>INGENIERÍA CELULAR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360CC"/>
    <w:multiLevelType w:val="hybridMultilevel"/>
    <w:tmpl w:val="8F204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6784C"/>
    <w:multiLevelType w:val="hybridMultilevel"/>
    <w:tmpl w:val="820687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B0DF0"/>
    <w:multiLevelType w:val="hybridMultilevel"/>
    <w:tmpl w:val="6D6C2382"/>
    <w:lvl w:ilvl="0" w:tplc="868041A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D2"/>
    <w:rsid w:val="00030147"/>
    <w:rsid w:val="000327FC"/>
    <w:rsid w:val="00082B31"/>
    <w:rsid w:val="00083688"/>
    <w:rsid w:val="000A28F6"/>
    <w:rsid w:val="000A3DF4"/>
    <w:rsid w:val="00112022"/>
    <w:rsid w:val="001462CB"/>
    <w:rsid w:val="001C59F6"/>
    <w:rsid w:val="00276220"/>
    <w:rsid w:val="00317A76"/>
    <w:rsid w:val="003417B4"/>
    <w:rsid w:val="003755A2"/>
    <w:rsid w:val="003949A1"/>
    <w:rsid w:val="003965BA"/>
    <w:rsid w:val="00481E41"/>
    <w:rsid w:val="004E781F"/>
    <w:rsid w:val="00523756"/>
    <w:rsid w:val="00564FC2"/>
    <w:rsid w:val="005E4D86"/>
    <w:rsid w:val="006005A9"/>
    <w:rsid w:val="00600B40"/>
    <w:rsid w:val="0064600F"/>
    <w:rsid w:val="006B29A8"/>
    <w:rsid w:val="0077016A"/>
    <w:rsid w:val="0085700C"/>
    <w:rsid w:val="0088223D"/>
    <w:rsid w:val="0094380C"/>
    <w:rsid w:val="00952E54"/>
    <w:rsid w:val="00986D87"/>
    <w:rsid w:val="00A5600A"/>
    <w:rsid w:val="00AB0253"/>
    <w:rsid w:val="00B87966"/>
    <w:rsid w:val="00BF18B2"/>
    <w:rsid w:val="00C04255"/>
    <w:rsid w:val="00C04282"/>
    <w:rsid w:val="00C25D29"/>
    <w:rsid w:val="00C43F83"/>
    <w:rsid w:val="00CF7E02"/>
    <w:rsid w:val="00D3699B"/>
    <w:rsid w:val="00D84404"/>
    <w:rsid w:val="00DD12A2"/>
    <w:rsid w:val="00E12AD2"/>
    <w:rsid w:val="00E40AE9"/>
    <w:rsid w:val="00E54EAE"/>
    <w:rsid w:val="00EB0DA3"/>
    <w:rsid w:val="00ED3AEF"/>
    <w:rsid w:val="00F36ABD"/>
    <w:rsid w:val="00FC5A9A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B5D565"/>
  <w15:chartTrackingRefBased/>
  <w15:docId w15:val="{78E4AD40-9B47-4532-9F0B-AD7F0222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2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2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AD2"/>
  </w:style>
  <w:style w:type="paragraph" w:styleId="Piedepgina">
    <w:name w:val="footer"/>
    <w:basedOn w:val="Normal"/>
    <w:link w:val="PiedepginaCar"/>
    <w:uiPriority w:val="99"/>
    <w:unhideWhenUsed/>
    <w:rsid w:val="00E12A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AD2"/>
  </w:style>
  <w:style w:type="character" w:styleId="Refdecomentario">
    <w:name w:val="annotation reference"/>
    <w:basedOn w:val="Fuentedeprrafopredeter"/>
    <w:uiPriority w:val="99"/>
    <w:semiHidden/>
    <w:unhideWhenUsed/>
    <w:rsid w:val="005237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37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37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37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375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3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3756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84404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6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cp:keywords/>
  <dc:description/>
  <cp:lastModifiedBy>Fundac08 </cp:lastModifiedBy>
  <cp:revision>3</cp:revision>
  <cp:lastPrinted>2021-08-10T12:09:00Z</cp:lastPrinted>
  <dcterms:created xsi:type="dcterms:W3CDTF">2025-11-13T13:01:00Z</dcterms:created>
  <dcterms:modified xsi:type="dcterms:W3CDTF">2025-11-18T08:00:00Z</dcterms:modified>
</cp:coreProperties>
</file>